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EC6" w:rsidRPr="0045487E" w:rsidRDefault="00704EC6" w:rsidP="001F736E">
      <w:pPr>
        <w:jc w:val="both"/>
        <w:rPr>
          <w:szCs w:val="24"/>
          <w:lang w:eastAsia="fr-FR"/>
        </w:rPr>
      </w:pPr>
      <w:bookmarkStart w:id="0" w:name="_GoBack"/>
      <w:bookmarkEnd w:id="0"/>
    </w:p>
    <w:p w:rsidR="000B1BC5" w:rsidRPr="0045487E" w:rsidRDefault="000B1BC5" w:rsidP="000B1BC5">
      <w:pPr>
        <w:pBdr>
          <w:top w:val="single" w:sz="4" w:space="1" w:color="auto"/>
          <w:left w:val="single" w:sz="4" w:space="4" w:color="auto"/>
          <w:bottom w:val="single" w:sz="4" w:space="1" w:color="auto"/>
          <w:right w:val="single" w:sz="4" w:space="4" w:color="auto"/>
        </w:pBdr>
        <w:jc w:val="center"/>
        <w:rPr>
          <w:rFonts w:cs="Arial"/>
          <w:b/>
          <w:szCs w:val="22"/>
        </w:rPr>
      </w:pPr>
      <w:bookmarkStart w:id="1" w:name="_Hlk180144660"/>
      <w:r w:rsidRPr="0045487E">
        <w:rPr>
          <w:rFonts w:cs="Arial"/>
          <w:b/>
          <w:szCs w:val="22"/>
        </w:rPr>
        <w:t>MODELE DE DELIBERATION PORTANT ADHESION A LA CONVENTION DE PARTICIPATION «PREVOYANCE» DU CENTRE DE GESTION DE LA FONCTION PUBLIQUE TERRITORIALE DE MEURTHE-ET-MOSELLE</w:t>
      </w:r>
      <w:bookmarkEnd w:id="1"/>
      <w:r w:rsidRPr="0045487E">
        <w:rPr>
          <w:rFonts w:cs="Arial"/>
          <w:b/>
          <w:szCs w:val="22"/>
        </w:rPr>
        <w:t xml:space="preserve"> </w:t>
      </w:r>
      <w:r w:rsidR="00D86E96" w:rsidRPr="0045487E">
        <w:rPr>
          <w:rFonts w:cs="Arial"/>
          <w:b/>
          <w:szCs w:val="22"/>
        </w:rPr>
        <w:t>-</w:t>
      </w:r>
      <w:r w:rsidR="00BB582C" w:rsidRPr="0045487E">
        <w:rPr>
          <w:rFonts w:cs="Arial"/>
          <w:b/>
          <w:szCs w:val="22"/>
        </w:rPr>
        <w:t xml:space="preserve"> </w:t>
      </w:r>
      <w:r w:rsidRPr="0045487E">
        <w:rPr>
          <w:rFonts w:cs="Arial"/>
          <w:b/>
          <w:i/>
          <w:szCs w:val="22"/>
        </w:rPr>
        <w:t>COLLECTIVITE INFERIEUR</w:t>
      </w:r>
      <w:r w:rsidR="00DE5E4A" w:rsidRPr="0045487E">
        <w:rPr>
          <w:rFonts w:cs="Arial"/>
          <w:b/>
          <w:i/>
          <w:szCs w:val="22"/>
        </w:rPr>
        <w:t>E</w:t>
      </w:r>
      <w:r w:rsidRPr="0045487E">
        <w:rPr>
          <w:rFonts w:cs="Arial"/>
          <w:b/>
          <w:i/>
          <w:szCs w:val="22"/>
        </w:rPr>
        <w:t xml:space="preserve"> A 50 AGENTS</w:t>
      </w:r>
      <w:r w:rsidR="00D86E96" w:rsidRPr="0045487E">
        <w:rPr>
          <w:rFonts w:cs="Arial"/>
          <w:b/>
          <w:szCs w:val="22"/>
        </w:rPr>
        <w:t xml:space="preserve"> -</w:t>
      </w:r>
    </w:p>
    <w:p w:rsidR="00904597" w:rsidRPr="0045487E" w:rsidRDefault="00904597" w:rsidP="00704EC6">
      <w:pPr>
        <w:rPr>
          <w:rFonts w:cs="Arial"/>
          <w:b/>
        </w:rPr>
      </w:pPr>
    </w:p>
    <w:p w:rsidR="00704EC6" w:rsidRPr="0045487E" w:rsidRDefault="00704EC6" w:rsidP="00704EC6">
      <w:pPr>
        <w:rPr>
          <w:rFonts w:cs="Arial"/>
          <w:b/>
        </w:rPr>
      </w:pPr>
      <w:r w:rsidRPr="0045487E">
        <w:rPr>
          <w:rFonts w:cs="Arial"/>
          <w:b/>
        </w:rPr>
        <w:t xml:space="preserve">LA COLLECTIVITE…………………………………. </w:t>
      </w:r>
    </w:p>
    <w:p w:rsidR="00704EC6" w:rsidRPr="0045487E" w:rsidRDefault="00704EC6" w:rsidP="00704EC6">
      <w:pPr>
        <w:rPr>
          <w:rFonts w:cs="Arial"/>
          <w:b/>
        </w:rPr>
      </w:pPr>
    </w:p>
    <w:p w:rsidR="00704EC6" w:rsidRPr="0045487E" w:rsidRDefault="00704EC6" w:rsidP="00704EC6">
      <w:pPr>
        <w:ind w:left="3540"/>
        <w:rPr>
          <w:rFonts w:cs="Arial"/>
        </w:rPr>
      </w:pPr>
      <w:r w:rsidRPr="0045487E">
        <w:rPr>
          <w:rFonts w:cs="Arial"/>
        </w:rPr>
        <w:t xml:space="preserve">L’an deux mille </w:t>
      </w:r>
      <w:r w:rsidR="00E85D15" w:rsidRPr="0045487E">
        <w:rPr>
          <w:rFonts w:cs="Arial"/>
        </w:rPr>
        <w:t>………………</w:t>
      </w:r>
    </w:p>
    <w:p w:rsidR="00704EC6" w:rsidRPr="0045487E" w:rsidRDefault="00704EC6" w:rsidP="00704EC6">
      <w:pPr>
        <w:ind w:left="3540"/>
        <w:rPr>
          <w:rFonts w:cs="Arial"/>
        </w:rPr>
      </w:pPr>
      <w:r w:rsidRPr="0045487E">
        <w:rPr>
          <w:rFonts w:cs="Arial"/>
        </w:rPr>
        <w:t>Le (jour) (mois) à (heures minutes)………………………</w:t>
      </w:r>
    </w:p>
    <w:p w:rsidR="00704EC6" w:rsidRPr="0045487E" w:rsidRDefault="00704EC6" w:rsidP="00704EC6">
      <w:pPr>
        <w:ind w:left="3540"/>
        <w:rPr>
          <w:rFonts w:cs="Arial"/>
        </w:rPr>
      </w:pPr>
    </w:p>
    <w:p w:rsidR="00704EC6" w:rsidRPr="0045487E" w:rsidRDefault="00704EC6" w:rsidP="00704EC6">
      <w:pPr>
        <w:jc w:val="both"/>
        <w:rPr>
          <w:rFonts w:cs="Arial"/>
        </w:rPr>
      </w:pPr>
      <w:r w:rsidRPr="0045487E">
        <w:rPr>
          <w:rFonts w:cs="Arial"/>
        </w:rPr>
        <w:t>L’assemblée délibérante, légalement convoquée, s’est réunie à ……………………………… en séance publique, sous la présidence de Madame / Monsieur……………………………., Maire/Président.</w:t>
      </w:r>
    </w:p>
    <w:p w:rsidR="00704EC6" w:rsidRPr="0045487E" w:rsidRDefault="00704EC6" w:rsidP="00704EC6">
      <w:pPr>
        <w:jc w:val="both"/>
        <w:rPr>
          <w:rFonts w:cs="Arial"/>
        </w:rPr>
      </w:pPr>
    </w:p>
    <w:p w:rsidR="00704EC6" w:rsidRPr="0045487E" w:rsidRDefault="00704EC6" w:rsidP="00704EC6">
      <w:pPr>
        <w:jc w:val="both"/>
        <w:rPr>
          <w:rFonts w:cs="Arial"/>
        </w:rPr>
      </w:pPr>
      <w:r w:rsidRPr="0045487E">
        <w:rPr>
          <w:rFonts w:cs="Arial"/>
        </w:rPr>
        <w:t>Date de convocation : ……………………………</w:t>
      </w:r>
    </w:p>
    <w:p w:rsidR="00704EC6" w:rsidRPr="0045487E" w:rsidRDefault="00704EC6" w:rsidP="00704EC6">
      <w:pPr>
        <w:jc w:val="both"/>
        <w:rPr>
          <w:rFonts w:cs="Arial"/>
        </w:rPr>
      </w:pPr>
    </w:p>
    <w:p w:rsidR="00704EC6" w:rsidRPr="0045487E" w:rsidRDefault="00704EC6" w:rsidP="00704EC6">
      <w:pPr>
        <w:jc w:val="both"/>
        <w:rPr>
          <w:rFonts w:cs="Arial"/>
        </w:rPr>
      </w:pPr>
      <w:r w:rsidRPr="0045487E">
        <w:rPr>
          <w:rFonts w:cs="Arial"/>
        </w:rPr>
        <w:t>Date d’affichage : …………………………………</w:t>
      </w:r>
    </w:p>
    <w:p w:rsidR="00704EC6" w:rsidRPr="0045487E" w:rsidRDefault="00704EC6" w:rsidP="00704EC6">
      <w:pPr>
        <w:rPr>
          <w:rFonts w:cs="Arial"/>
        </w:rPr>
      </w:pPr>
    </w:p>
    <w:p w:rsidR="00704EC6" w:rsidRPr="0045487E" w:rsidRDefault="00704EC6" w:rsidP="00704EC6">
      <w:pPr>
        <w:rPr>
          <w:rFonts w:cs="Arial"/>
        </w:rPr>
      </w:pPr>
      <w:r w:rsidRPr="0045487E">
        <w:rPr>
          <w:rFonts w:cs="Arial"/>
        </w:rPr>
        <w:t>Nombre de conseillers :</w:t>
      </w:r>
    </w:p>
    <w:p w:rsidR="00704EC6" w:rsidRPr="0045487E" w:rsidRDefault="00704EC6" w:rsidP="00704EC6">
      <w:pPr>
        <w:numPr>
          <w:ilvl w:val="0"/>
          <w:numId w:val="44"/>
        </w:numPr>
        <w:overflowPunct w:val="0"/>
        <w:autoSpaceDE w:val="0"/>
        <w:autoSpaceDN w:val="0"/>
        <w:adjustRightInd w:val="0"/>
        <w:jc w:val="both"/>
        <w:textAlignment w:val="baseline"/>
        <w:rPr>
          <w:rFonts w:cs="Arial"/>
        </w:rPr>
      </w:pPr>
      <w:r w:rsidRPr="0045487E">
        <w:rPr>
          <w:rFonts w:cs="Arial"/>
        </w:rPr>
        <w:t>en exercice : …………………..</w:t>
      </w:r>
    </w:p>
    <w:p w:rsidR="00704EC6" w:rsidRPr="0045487E" w:rsidRDefault="00704EC6" w:rsidP="00704EC6">
      <w:pPr>
        <w:numPr>
          <w:ilvl w:val="0"/>
          <w:numId w:val="44"/>
        </w:numPr>
        <w:overflowPunct w:val="0"/>
        <w:autoSpaceDE w:val="0"/>
        <w:autoSpaceDN w:val="0"/>
        <w:adjustRightInd w:val="0"/>
        <w:jc w:val="both"/>
        <w:textAlignment w:val="baseline"/>
        <w:rPr>
          <w:rFonts w:cs="Arial"/>
        </w:rPr>
      </w:pPr>
      <w:r w:rsidRPr="0045487E">
        <w:rPr>
          <w:rFonts w:cs="Arial"/>
        </w:rPr>
        <w:t>Présents : ………………………</w:t>
      </w:r>
    </w:p>
    <w:p w:rsidR="00704EC6" w:rsidRPr="0045487E" w:rsidRDefault="00704EC6" w:rsidP="00704EC6">
      <w:pPr>
        <w:numPr>
          <w:ilvl w:val="0"/>
          <w:numId w:val="44"/>
        </w:numPr>
        <w:overflowPunct w:val="0"/>
        <w:autoSpaceDE w:val="0"/>
        <w:autoSpaceDN w:val="0"/>
        <w:adjustRightInd w:val="0"/>
        <w:jc w:val="both"/>
        <w:textAlignment w:val="baseline"/>
        <w:rPr>
          <w:rFonts w:cs="Arial"/>
        </w:rPr>
      </w:pPr>
      <w:r w:rsidRPr="0045487E">
        <w:rPr>
          <w:rFonts w:cs="Arial"/>
        </w:rPr>
        <w:t>Votants : ………………………..</w:t>
      </w:r>
    </w:p>
    <w:p w:rsidR="00704EC6" w:rsidRPr="0045487E" w:rsidRDefault="00704EC6" w:rsidP="00704EC6">
      <w:pPr>
        <w:numPr>
          <w:ilvl w:val="0"/>
          <w:numId w:val="44"/>
        </w:numPr>
        <w:overflowPunct w:val="0"/>
        <w:autoSpaceDE w:val="0"/>
        <w:autoSpaceDN w:val="0"/>
        <w:adjustRightInd w:val="0"/>
        <w:jc w:val="both"/>
        <w:textAlignment w:val="baseline"/>
        <w:rPr>
          <w:rFonts w:cs="Arial"/>
        </w:rPr>
      </w:pPr>
      <w:r w:rsidRPr="0045487E">
        <w:rPr>
          <w:rFonts w:cs="Arial"/>
        </w:rPr>
        <w:t>Pouvoir : ………………………..</w:t>
      </w:r>
    </w:p>
    <w:p w:rsidR="00704EC6" w:rsidRPr="0045487E" w:rsidRDefault="00704EC6" w:rsidP="00704EC6">
      <w:pPr>
        <w:numPr>
          <w:ilvl w:val="12"/>
          <w:numId w:val="0"/>
        </w:numPr>
        <w:rPr>
          <w:rFonts w:cs="Arial"/>
        </w:rPr>
      </w:pPr>
    </w:p>
    <w:p w:rsidR="00704EC6" w:rsidRPr="0045487E" w:rsidRDefault="00704EC6" w:rsidP="00704EC6">
      <w:pPr>
        <w:numPr>
          <w:ilvl w:val="12"/>
          <w:numId w:val="0"/>
        </w:numPr>
        <w:rPr>
          <w:rFonts w:cs="Arial"/>
        </w:rPr>
      </w:pPr>
      <w:r w:rsidRPr="0045487E">
        <w:rPr>
          <w:rFonts w:cs="Arial"/>
        </w:rPr>
        <w:t>Présents : ………………………………</w:t>
      </w:r>
    </w:p>
    <w:p w:rsidR="00704EC6" w:rsidRPr="0045487E" w:rsidRDefault="00904597" w:rsidP="00904597">
      <w:pPr>
        <w:numPr>
          <w:ilvl w:val="12"/>
          <w:numId w:val="0"/>
        </w:numPr>
        <w:rPr>
          <w:rFonts w:cs="Arial"/>
        </w:rPr>
      </w:pPr>
      <w:r w:rsidRPr="0045487E">
        <w:rPr>
          <w:rFonts w:cs="Arial"/>
        </w:rPr>
        <w:t>Absents : ……………………………….</w:t>
      </w:r>
    </w:p>
    <w:p w:rsidR="00904597" w:rsidRPr="0045487E" w:rsidRDefault="00904597" w:rsidP="00904597">
      <w:pPr>
        <w:numPr>
          <w:ilvl w:val="12"/>
          <w:numId w:val="0"/>
        </w:numPr>
        <w:rPr>
          <w:rFonts w:cs="Arial"/>
        </w:rPr>
      </w:pPr>
    </w:p>
    <w:p w:rsidR="00704EC6" w:rsidRPr="0045487E" w:rsidRDefault="00704EC6" w:rsidP="00704EC6">
      <w:pPr>
        <w:pStyle w:val="Titre1"/>
        <w:numPr>
          <w:ilvl w:val="0"/>
          <w:numId w:val="0"/>
        </w:numPr>
        <w:ind w:left="720"/>
        <w:rPr>
          <w:b/>
          <w:bCs/>
          <w:color w:val="auto"/>
          <w:kern w:val="36"/>
          <w:sz w:val="22"/>
          <w:szCs w:val="22"/>
          <w:lang w:eastAsia="fr-FR"/>
        </w:rPr>
      </w:pPr>
      <w:r w:rsidRPr="0045487E">
        <w:rPr>
          <w:b/>
          <w:bCs/>
          <w:color w:val="auto"/>
          <w:kern w:val="36"/>
          <w:sz w:val="22"/>
          <w:szCs w:val="22"/>
          <w:lang w:eastAsia="fr-FR"/>
        </w:rPr>
        <w:t>OBJET : SOUSCRIPTION AU CONTRAT MUTUALISE GARANTIE MAINTIEN DE SALAIRE</w:t>
      </w:r>
    </w:p>
    <w:p w:rsidR="00904597" w:rsidRPr="0045487E" w:rsidRDefault="00904597" w:rsidP="00904597">
      <w:pPr>
        <w:rPr>
          <w:lang w:eastAsia="fr-FR"/>
        </w:rPr>
      </w:pPr>
    </w:p>
    <w:p w:rsidR="00704EC6" w:rsidRPr="0045487E" w:rsidRDefault="00704EC6" w:rsidP="00704EC6">
      <w:pPr>
        <w:pStyle w:val="Titre1"/>
        <w:numPr>
          <w:ilvl w:val="0"/>
          <w:numId w:val="0"/>
        </w:numPr>
        <w:ind w:left="720" w:hanging="360"/>
        <w:rPr>
          <w:b/>
          <w:color w:val="auto"/>
          <w:sz w:val="22"/>
          <w:szCs w:val="20"/>
        </w:rPr>
      </w:pPr>
      <w:r w:rsidRPr="0045487E">
        <w:rPr>
          <w:b/>
          <w:color w:val="auto"/>
          <w:sz w:val="22"/>
          <w:szCs w:val="20"/>
        </w:rPr>
        <w:t>Le Conseil Municipal / ou / le Comité Syndical / ou / le Conseil d’Administration</w:t>
      </w:r>
    </w:p>
    <w:p w:rsidR="00704EC6" w:rsidRPr="0045487E" w:rsidRDefault="00704EC6" w:rsidP="00704EC6">
      <w:pPr>
        <w:pStyle w:val="Titre1"/>
        <w:numPr>
          <w:ilvl w:val="0"/>
          <w:numId w:val="0"/>
        </w:numPr>
        <w:ind w:left="720" w:hanging="360"/>
        <w:rPr>
          <w:color w:val="auto"/>
          <w:sz w:val="22"/>
          <w:szCs w:val="20"/>
        </w:rPr>
      </w:pPr>
      <w:r w:rsidRPr="0045487E">
        <w:rPr>
          <w:color w:val="auto"/>
          <w:sz w:val="22"/>
          <w:szCs w:val="20"/>
        </w:rPr>
        <w:t>VU le Code Général des Collectivités Territoriales ;</w:t>
      </w:r>
    </w:p>
    <w:p w:rsidR="00704EC6" w:rsidRPr="0045487E" w:rsidRDefault="00704EC6" w:rsidP="00704EC6"/>
    <w:p w:rsidR="00704EC6" w:rsidRPr="0045487E" w:rsidRDefault="00704EC6" w:rsidP="00704EC6">
      <w:pPr>
        <w:ind w:firstLine="360"/>
        <w:jc w:val="both"/>
        <w:rPr>
          <w:rFonts w:cs="Arial"/>
        </w:rPr>
      </w:pPr>
      <w:r w:rsidRPr="0045487E">
        <w:rPr>
          <w:rFonts w:cs="Arial"/>
        </w:rPr>
        <w:t>VU le Code des Assurances ;</w:t>
      </w:r>
    </w:p>
    <w:p w:rsidR="00704EC6" w:rsidRPr="0045487E" w:rsidRDefault="00704EC6" w:rsidP="00704EC6">
      <w:pPr>
        <w:ind w:firstLine="360"/>
        <w:jc w:val="both"/>
        <w:rPr>
          <w:rFonts w:cs="Arial"/>
        </w:rPr>
      </w:pPr>
    </w:p>
    <w:p w:rsidR="00704EC6" w:rsidRPr="0045487E" w:rsidRDefault="00704EC6" w:rsidP="00704EC6">
      <w:pPr>
        <w:ind w:firstLine="360"/>
        <w:jc w:val="both"/>
        <w:rPr>
          <w:rFonts w:cs="Arial"/>
        </w:rPr>
      </w:pPr>
      <w:r w:rsidRPr="0045487E">
        <w:rPr>
          <w:rFonts w:cs="Arial"/>
        </w:rPr>
        <w:t>VU la loi n° 84-53 du 26 janvier 1984 et notamment son article 25 alinéa 6 ;</w:t>
      </w:r>
    </w:p>
    <w:p w:rsidR="00704EC6" w:rsidRPr="0045487E" w:rsidRDefault="00704EC6" w:rsidP="00704EC6">
      <w:pPr>
        <w:ind w:firstLine="360"/>
        <w:jc w:val="both"/>
        <w:rPr>
          <w:rFonts w:cs="Arial"/>
        </w:rPr>
      </w:pPr>
    </w:p>
    <w:p w:rsidR="00704EC6" w:rsidRPr="0045487E" w:rsidRDefault="00704EC6" w:rsidP="00704EC6">
      <w:pPr>
        <w:ind w:left="360"/>
        <w:jc w:val="both"/>
        <w:rPr>
          <w:rFonts w:cs="Arial"/>
        </w:rPr>
      </w:pPr>
      <w:r w:rsidRPr="0045487E">
        <w:rPr>
          <w:rFonts w:cs="Arial"/>
        </w:rPr>
        <w:t>VU le décret n° 2011-1474 du 8 novembre 2011 relatif à la participation des collectivités territoriales et de leurs établissements publics au financement de la protection sociale complémentaire de leurs agents ;</w:t>
      </w:r>
    </w:p>
    <w:p w:rsidR="00704EC6" w:rsidRPr="0045487E" w:rsidRDefault="00704EC6" w:rsidP="00704EC6">
      <w:pPr>
        <w:ind w:firstLine="360"/>
        <w:jc w:val="both"/>
        <w:rPr>
          <w:rFonts w:cs="Arial"/>
        </w:rPr>
      </w:pPr>
    </w:p>
    <w:p w:rsidR="00704EC6" w:rsidRPr="0045487E" w:rsidRDefault="00704EC6" w:rsidP="00704EC6">
      <w:pPr>
        <w:pStyle w:val="Corpsdetexte2"/>
        <w:ind w:left="360"/>
        <w:jc w:val="both"/>
        <w:rPr>
          <w:rFonts w:cs="Arial"/>
          <w:color w:val="auto"/>
          <w:szCs w:val="22"/>
        </w:rPr>
      </w:pPr>
      <w:r w:rsidRPr="0045487E">
        <w:rPr>
          <w:rFonts w:cs="Arial"/>
          <w:color w:val="auto"/>
          <w:szCs w:val="22"/>
        </w:rPr>
        <w:t>VU l’avis du comité technique en date du 19/03/18 émettant un avis favorable à l’unanimité pour conclure après une mise en concurrence une convention de participation avec un opérateur unique, ainsi que le mode de participation des collectivités adhérentes à la cotisation de leurs agents ;</w:t>
      </w:r>
    </w:p>
    <w:p w:rsidR="00704EC6" w:rsidRPr="0045487E" w:rsidRDefault="00704EC6" w:rsidP="00704EC6">
      <w:pPr>
        <w:pStyle w:val="Corpsdetexte2"/>
        <w:jc w:val="both"/>
        <w:rPr>
          <w:rFonts w:cs="Arial"/>
          <w:color w:val="auto"/>
          <w:szCs w:val="22"/>
        </w:rPr>
      </w:pPr>
    </w:p>
    <w:p w:rsidR="00704EC6" w:rsidRPr="0045487E" w:rsidRDefault="00704EC6" w:rsidP="00704EC6">
      <w:pPr>
        <w:pStyle w:val="Corpsdetexte2"/>
        <w:ind w:left="360"/>
        <w:jc w:val="both"/>
        <w:rPr>
          <w:rFonts w:cs="Arial"/>
          <w:color w:val="auto"/>
          <w:szCs w:val="22"/>
        </w:rPr>
      </w:pPr>
      <w:r w:rsidRPr="0045487E">
        <w:rPr>
          <w:rFonts w:cs="Arial"/>
          <w:color w:val="auto"/>
          <w:szCs w:val="22"/>
        </w:rPr>
        <w:t>VU la délibération du Conseil d’Administration du CDG54 en date du 22 mars 2018 approuvant le lancement d’une consultation pour la passation d’une convention de participation dans le domaine de la protection sociale complémentaire ;</w:t>
      </w:r>
    </w:p>
    <w:p w:rsidR="00704EC6" w:rsidRPr="0045487E" w:rsidRDefault="00704EC6" w:rsidP="00704EC6">
      <w:pPr>
        <w:pStyle w:val="Corpsdetexte2"/>
        <w:jc w:val="both"/>
        <w:rPr>
          <w:rFonts w:cs="Arial"/>
          <w:color w:val="auto"/>
          <w:szCs w:val="22"/>
        </w:rPr>
      </w:pPr>
    </w:p>
    <w:p w:rsidR="00704EC6" w:rsidRPr="0045487E" w:rsidRDefault="00704EC6" w:rsidP="00704EC6">
      <w:pPr>
        <w:pStyle w:val="Corpsdetexte2"/>
        <w:ind w:left="360"/>
        <w:jc w:val="both"/>
        <w:rPr>
          <w:rFonts w:cs="Arial"/>
          <w:color w:val="auto"/>
          <w:szCs w:val="22"/>
        </w:rPr>
      </w:pPr>
      <w:r w:rsidRPr="0045487E">
        <w:rPr>
          <w:rFonts w:cs="Arial"/>
          <w:color w:val="auto"/>
          <w:szCs w:val="22"/>
        </w:rPr>
        <w:t>VU l’avis du comité technique en date du 11/06/18 émettant un avis favorable à l’unanimité sur les garanties proposées dans le cahier des charges techniques et le choix de l’opérateur ;</w:t>
      </w:r>
    </w:p>
    <w:p w:rsidR="00704EC6" w:rsidRPr="0045487E" w:rsidRDefault="00704EC6" w:rsidP="00704EC6">
      <w:pPr>
        <w:pStyle w:val="Corpsdetexte2"/>
        <w:rPr>
          <w:rFonts w:cs="Arial"/>
          <w:color w:val="auto"/>
          <w:szCs w:val="22"/>
        </w:rPr>
      </w:pPr>
    </w:p>
    <w:p w:rsidR="00704EC6" w:rsidRPr="0045487E" w:rsidRDefault="00704EC6" w:rsidP="00704EC6">
      <w:pPr>
        <w:pStyle w:val="Corpsdetexte2"/>
        <w:ind w:left="360"/>
        <w:jc w:val="both"/>
        <w:rPr>
          <w:rFonts w:cs="Arial"/>
          <w:color w:val="auto"/>
          <w:szCs w:val="22"/>
        </w:rPr>
      </w:pPr>
      <w:r w:rsidRPr="0045487E">
        <w:rPr>
          <w:rFonts w:cs="Arial"/>
          <w:color w:val="auto"/>
          <w:szCs w:val="22"/>
        </w:rPr>
        <w:t>VU la délibération du Conseil d’Administration du CDG54 en date du 12/07/2018 délibérant sur l’opérateur choisi (groupe MNT/VYV) ;</w:t>
      </w:r>
    </w:p>
    <w:p w:rsidR="00704EC6" w:rsidRPr="0045487E" w:rsidRDefault="00704EC6" w:rsidP="00704EC6">
      <w:pPr>
        <w:pStyle w:val="Corpsdetexte2"/>
        <w:rPr>
          <w:rFonts w:cs="Arial"/>
          <w:color w:val="auto"/>
          <w:szCs w:val="22"/>
        </w:rPr>
      </w:pPr>
    </w:p>
    <w:p w:rsidR="00704EC6" w:rsidRPr="0045487E" w:rsidRDefault="00704EC6" w:rsidP="00704EC6">
      <w:pPr>
        <w:ind w:firstLine="360"/>
        <w:jc w:val="both"/>
        <w:rPr>
          <w:rFonts w:cs="Arial"/>
        </w:rPr>
      </w:pPr>
      <w:r w:rsidRPr="0045487E">
        <w:rPr>
          <w:rFonts w:cs="Arial"/>
        </w:rPr>
        <w:t>VU l’exposé du Maire ou du Président ;</w:t>
      </w:r>
    </w:p>
    <w:p w:rsidR="00704EC6" w:rsidRPr="0045487E" w:rsidRDefault="00704EC6" w:rsidP="00704EC6">
      <w:pPr>
        <w:ind w:firstLine="360"/>
        <w:jc w:val="both"/>
        <w:rPr>
          <w:rFonts w:cs="Arial"/>
        </w:rPr>
      </w:pPr>
    </w:p>
    <w:p w:rsidR="00704EC6" w:rsidRPr="0045487E" w:rsidRDefault="00704EC6" w:rsidP="00704EC6">
      <w:pPr>
        <w:ind w:firstLine="360"/>
        <w:jc w:val="both"/>
        <w:rPr>
          <w:rFonts w:cs="Arial"/>
        </w:rPr>
      </w:pPr>
      <w:r w:rsidRPr="0045487E">
        <w:rPr>
          <w:rFonts w:cs="Arial"/>
        </w:rPr>
        <w:t>VU les documents transmis (courrier et convention de participation) ;</w:t>
      </w:r>
    </w:p>
    <w:p w:rsidR="00704EC6" w:rsidRPr="0045487E" w:rsidRDefault="00704EC6" w:rsidP="00704EC6">
      <w:pPr>
        <w:ind w:firstLine="360"/>
        <w:jc w:val="both"/>
        <w:rPr>
          <w:rFonts w:cs="Arial"/>
        </w:rPr>
      </w:pPr>
    </w:p>
    <w:p w:rsidR="00704EC6" w:rsidRPr="0045487E" w:rsidRDefault="00704EC6" w:rsidP="00704EC6">
      <w:pPr>
        <w:pStyle w:val="Titre2"/>
      </w:pPr>
      <w:r w:rsidRPr="0045487E">
        <w:t>Après en avoir délibéré,</w:t>
      </w:r>
    </w:p>
    <w:p w:rsidR="00704EC6" w:rsidRPr="00D56A5B" w:rsidRDefault="00704EC6" w:rsidP="00704EC6">
      <w:pPr>
        <w:pStyle w:val="Titre2"/>
      </w:pPr>
      <w:r w:rsidRPr="0045487E">
        <w:t>DECIDE de fixer la couverture des risques et le montant de la participation de la collectivité en référence à la convention de participation souscrite par le CDG54 à compter du 1</w:t>
      </w:r>
      <w:r w:rsidRPr="0045487E">
        <w:rPr>
          <w:vertAlign w:val="superscript"/>
        </w:rPr>
        <w:t>er</w:t>
      </w:r>
      <w:r w:rsidRPr="0045487E">
        <w:t xml:space="preserve"> janvier 2022 et jusqu’au 31 </w:t>
      </w:r>
      <w:r w:rsidRPr="00D56A5B">
        <w:t>décembre 2024</w:t>
      </w:r>
      <w:r w:rsidR="001F31C8" w:rsidRPr="00D56A5B">
        <w:t xml:space="preserve"> avec prorogation d’un an</w:t>
      </w:r>
      <w:r w:rsidR="00077FA7" w:rsidRPr="00D56A5B">
        <w:t>,</w:t>
      </w:r>
      <w:r w:rsidR="001F31C8" w:rsidRPr="00D56A5B">
        <w:t xml:space="preserve"> fixant son terme au 31 décembre 2025.</w:t>
      </w:r>
    </w:p>
    <w:p w:rsidR="00704EC6" w:rsidRPr="0045487E" w:rsidRDefault="00704EC6" w:rsidP="00704EC6">
      <w:pPr>
        <w:jc w:val="both"/>
        <w:rPr>
          <w:rFonts w:cs="Arial"/>
        </w:rPr>
      </w:pPr>
    </w:p>
    <w:p w:rsidR="00704EC6" w:rsidRPr="0045487E" w:rsidRDefault="00704EC6" w:rsidP="00704EC6">
      <w:pPr>
        <w:ind w:firstLine="360"/>
        <w:jc w:val="both"/>
        <w:rPr>
          <w:rFonts w:cs="Arial"/>
        </w:rPr>
      </w:pPr>
      <w:r w:rsidRPr="0045487E">
        <w:rPr>
          <w:rFonts w:cs="Arial"/>
          <w:b/>
          <w:bCs/>
          <w:u w:val="single"/>
        </w:rPr>
        <w:t>Couverture du risque prévoyance</w:t>
      </w:r>
      <w:r w:rsidRPr="0045487E">
        <w:rPr>
          <w:rFonts w:cs="Arial"/>
        </w:rPr>
        <w:t> selon les modalités suivantes :</w:t>
      </w:r>
    </w:p>
    <w:p w:rsidR="00704EC6" w:rsidRPr="0045487E" w:rsidRDefault="00704EC6" w:rsidP="00704EC6">
      <w:pPr>
        <w:ind w:firstLine="360"/>
        <w:jc w:val="both"/>
        <w:rPr>
          <w:rFonts w:cs="Arial"/>
        </w:rPr>
      </w:pPr>
    </w:p>
    <w:p w:rsidR="00704EC6" w:rsidRPr="0045487E" w:rsidRDefault="00704EC6" w:rsidP="00704EC6">
      <w:pPr>
        <w:pStyle w:val="Paragraphedeliste"/>
        <w:numPr>
          <w:ilvl w:val="0"/>
          <w:numId w:val="41"/>
        </w:numPr>
        <w:jc w:val="both"/>
        <w:rPr>
          <w:rFonts w:cs="Arial"/>
          <w:szCs w:val="22"/>
        </w:rPr>
      </w:pPr>
      <w:r w:rsidRPr="0045487E">
        <w:rPr>
          <w:rFonts w:cs="Arial"/>
          <w:b/>
          <w:szCs w:val="22"/>
        </w:rPr>
        <w:t xml:space="preserve">Garantie 1 : </w:t>
      </w:r>
      <w:r w:rsidRPr="0045487E">
        <w:rPr>
          <w:rFonts w:cs="Arial"/>
          <w:szCs w:val="22"/>
        </w:rPr>
        <w:t xml:space="preserve">Risque « incapacité temporaire de travail » : </w:t>
      </w:r>
      <w:r w:rsidRPr="0045487E">
        <w:rPr>
          <w:rFonts w:cs="Arial"/>
          <w:i/>
          <w:iCs/>
          <w:szCs w:val="22"/>
        </w:rPr>
        <w:t>(</w:t>
      </w:r>
      <w:r w:rsidR="000B1BC5" w:rsidRPr="0045487E">
        <w:rPr>
          <w:rFonts w:cs="Arial"/>
          <w:i/>
          <w:iCs/>
          <w:szCs w:val="22"/>
        </w:rPr>
        <w:t>1.15</w:t>
      </w:r>
      <w:r w:rsidRPr="0045487E">
        <w:rPr>
          <w:rFonts w:cs="Arial"/>
          <w:i/>
          <w:iCs/>
          <w:szCs w:val="22"/>
        </w:rPr>
        <w:t>%)</w:t>
      </w:r>
    </w:p>
    <w:p w:rsidR="00704EC6" w:rsidRPr="0045487E" w:rsidRDefault="00704EC6" w:rsidP="00704EC6">
      <w:pPr>
        <w:pStyle w:val="Paragraphedeliste"/>
        <w:numPr>
          <w:ilvl w:val="0"/>
          <w:numId w:val="41"/>
        </w:numPr>
        <w:jc w:val="both"/>
        <w:rPr>
          <w:rFonts w:cs="Arial"/>
          <w:szCs w:val="22"/>
        </w:rPr>
      </w:pPr>
      <w:r w:rsidRPr="0045487E">
        <w:rPr>
          <w:rFonts w:cs="Arial"/>
          <w:b/>
          <w:szCs w:val="22"/>
        </w:rPr>
        <w:t xml:space="preserve">Garantie 2 : </w:t>
      </w:r>
      <w:r w:rsidRPr="0045487E">
        <w:rPr>
          <w:rFonts w:cs="Arial"/>
          <w:szCs w:val="22"/>
        </w:rPr>
        <w:t>Risque « incapacité temporaire de travail » </w:t>
      </w:r>
      <w:r w:rsidRPr="0045487E">
        <w:rPr>
          <w:rFonts w:cs="Arial"/>
          <w:b/>
          <w:szCs w:val="22"/>
        </w:rPr>
        <w:t>+</w:t>
      </w:r>
      <w:r w:rsidRPr="0045487E">
        <w:rPr>
          <w:rFonts w:cs="Arial"/>
          <w:szCs w:val="22"/>
        </w:rPr>
        <w:t xml:space="preserve"> « invalidité » : </w:t>
      </w:r>
      <w:r w:rsidRPr="0045487E">
        <w:rPr>
          <w:rFonts w:cs="Arial"/>
          <w:i/>
          <w:iCs/>
          <w:szCs w:val="22"/>
        </w:rPr>
        <w:t>(</w:t>
      </w:r>
      <w:r w:rsidR="000B1BC5" w:rsidRPr="0045487E">
        <w:rPr>
          <w:rFonts w:cs="Arial"/>
          <w:i/>
          <w:iCs/>
          <w:szCs w:val="22"/>
        </w:rPr>
        <w:t>2.15</w:t>
      </w:r>
      <w:r w:rsidRPr="0045487E">
        <w:rPr>
          <w:rFonts w:cs="Arial"/>
          <w:i/>
          <w:iCs/>
          <w:szCs w:val="22"/>
        </w:rPr>
        <w:t>%)</w:t>
      </w:r>
    </w:p>
    <w:p w:rsidR="00704EC6" w:rsidRPr="0045487E" w:rsidRDefault="00704EC6" w:rsidP="00704EC6">
      <w:pPr>
        <w:pStyle w:val="Paragraphedeliste"/>
        <w:numPr>
          <w:ilvl w:val="0"/>
          <w:numId w:val="41"/>
        </w:numPr>
        <w:rPr>
          <w:rFonts w:cs="Arial"/>
          <w:szCs w:val="22"/>
        </w:rPr>
      </w:pPr>
      <w:r w:rsidRPr="0045487E">
        <w:rPr>
          <w:rFonts w:cs="Arial"/>
          <w:b/>
          <w:szCs w:val="22"/>
        </w:rPr>
        <w:t xml:space="preserve">Garantie 3 : </w:t>
      </w:r>
      <w:r w:rsidRPr="0045487E">
        <w:rPr>
          <w:rFonts w:cs="Arial"/>
          <w:szCs w:val="22"/>
        </w:rPr>
        <w:t>Risque « incapacité temporaire de travail » </w:t>
      </w:r>
      <w:r w:rsidRPr="0045487E">
        <w:rPr>
          <w:rFonts w:cs="Arial"/>
          <w:b/>
          <w:szCs w:val="22"/>
        </w:rPr>
        <w:t>+</w:t>
      </w:r>
      <w:r w:rsidRPr="0045487E">
        <w:rPr>
          <w:rFonts w:cs="Arial"/>
          <w:szCs w:val="22"/>
        </w:rPr>
        <w:t xml:space="preserve"> « invalidité » </w:t>
      </w:r>
      <w:r w:rsidRPr="0045487E">
        <w:rPr>
          <w:rFonts w:cs="Arial"/>
          <w:b/>
          <w:szCs w:val="22"/>
        </w:rPr>
        <w:t>+</w:t>
      </w:r>
      <w:r w:rsidRPr="0045487E">
        <w:rPr>
          <w:rFonts w:cs="Arial"/>
          <w:szCs w:val="22"/>
        </w:rPr>
        <w:t xml:space="preserve"> « capital perte de retraite » : </w:t>
      </w:r>
      <w:r w:rsidRPr="0045487E">
        <w:rPr>
          <w:rFonts w:cs="Arial"/>
          <w:i/>
          <w:iCs/>
          <w:szCs w:val="22"/>
        </w:rPr>
        <w:t>(</w:t>
      </w:r>
      <w:r w:rsidR="000B1BC5" w:rsidRPr="0045487E">
        <w:rPr>
          <w:rFonts w:cs="Arial"/>
          <w:i/>
          <w:iCs/>
          <w:szCs w:val="22"/>
        </w:rPr>
        <w:t>2.58</w:t>
      </w:r>
      <w:r w:rsidRPr="0045487E">
        <w:rPr>
          <w:rFonts w:cs="Arial"/>
          <w:i/>
          <w:iCs/>
          <w:szCs w:val="22"/>
        </w:rPr>
        <w:t>%)</w:t>
      </w:r>
    </w:p>
    <w:p w:rsidR="00704EC6" w:rsidRPr="0045487E" w:rsidRDefault="00704EC6" w:rsidP="00704EC6">
      <w:pPr>
        <w:jc w:val="both"/>
        <w:rPr>
          <w:rFonts w:cs="Arial"/>
        </w:rPr>
      </w:pPr>
    </w:p>
    <w:p w:rsidR="00704EC6" w:rsidRPr="0045487E" w:rsidRDefault="00704EC6" w:rsidP="00704EC6">
      <w:pPr>
        <w:ind w:left="567"/>
        <w:jc w:val="both"/>
        <w:rPr>
          <w:rFonts w:cs="Arial"/>
        </w:rPr>
      </w:pPr>
      <w:r w:rsidRPr="0045487E">
        <w:rPr>
          <w:rFonts w:cs="Arial"/>
        </w:rPr>
        <w:t>Le choix des garanties retenues se fait au sein de chaque collectivité. Pour adhérer à la convention de participation du CDG54, il est obligatoire de retenir au minimum la garantie « incapacité temporaire de travail ».</w:t>
      </w:r>
    </w:p>
    <w:p w:rsidR="00704EC6" w:rsidRPr="0045487E" w:rsidRDefault="00704EC6" w:rsidP="00704EC6">
      <w:pPr>
        <w:jc w:val="both"/>
        <w:rPr>
          <w:rFonts w:cs="Arial"/>
        </w:rPr>
      </w:pPr>
    </w:p>
    <w:p w:rsidR="00704EC6" w:rsidRPr="0045487E" w:rsidRDefault="00704EC6" w:rsidP="00704EC6">
      <w:pPr>
        <w:ind w:firstLine="360"/>
        <w:jc w:val="both"/>
        <w:rPr>
          <w:rFonts w:cs="Arial"/>
        </w:rPr>
      </w:pPr>
      <w:r w:rsidRPr="0045487E">
        <w:rPr>
          <w:rFonts w:cs="Arial"/>
          <w:b/>
          <w:bCs/>
          <w:u w:val="single"/>
        </w:rPr>
        <w:t>Montant de la participation de la collectivité</w:t>
      </w:r>
      <w:r w:rsidRPr="0045487E">
        <w:rPr>
          <w:rFonts w:cs="Arial"/>
        </w:rPr>
        <w:t> </w:t>
      </w:r>
      <w:r w:rsidRPr="0045487E">
        <w:rPr>
          <w:rFonts w:cs="Arial"/>
          <w:b/>
          <w:bCs/>
        </w:rPr>
        <w:t>:</w:t>
      </w:r>
    </w:p>
    <w:p w:rsidR="00704EC6" w:rsidRPr="0045487E" w:rsidRDefault="00704EC6" w:rsidP="00704EC6">
      <w:pPr>
        <w:pStyle w:val="Paragraphedeliste"/>
        <w:numPr>
          <w:ilvl w:val="0"/>
          <w:numId w:val="42"/>
        </w:numPr>
        <w:jc w:val="both"/>
        <w:rPr>
          <w:rFonts w:cs="Arial"/>
          <w:szCs w:val="22"/>
        </w:rPr>
      </w:pPr>
      <w:r w:rsidRPr="0045487E">
        <w:rPr>
          <w:rFonts w:cs="Arial"/>
          <w:szCs w:val="22"/>
          <w:u w:val="single"/>
        </w:rPr>
        <w:t>Le principe de la participation obligatoire pour adhérer à la convention de participation du CDG54</w:t>
      </w:r>
      <w:r w:rsidRPr="0045487E">
        <w:rPr>
          <w:rFonts w:cs="Arial"/>
          <w:szCs w:val="22"/>
        </w:rPr>
        <w:t xml:space="preserve"> : </w:t>
      </w:r>
    </w:p>
    <w:p w:rsidR="00704EC6" w:rsidRPr="0045487E" w:rsidRDefault="00704EC6" w:rsidP="00704EC6">
      <w:pPr>
        <w:jc w:val="both"/>
        <w:rPr>
          <w:rFonts w:cs="Arial"/>
        </w:rPr>
      </w:pPr>
    </w:p>
    <w:p w:rsidR="00704EC6" w:rsidRPr="0045487E" w:rsidRDefault="00704EC6" w:rsidP="00704EC6">
      <w:pPr>
        <w:pStyle w:val="Paragraphedeliste"/>
        <w:numPr>
          <w:ilvl w:val="0"/>
          <w:numId w:val="43"/>
        </w:numPr>
        <w:jc w:val="both"/>
        <w:rPr>
          <w:rFonts w:cs="Arial"/>
          <w:szCs w:val="22"/>
        </w:rPr>
      </w:pPr>
      <w:r w:rsidRPr="0045487E">
        <w:rPr>
          <w:rFonts w:cs="Arial"/>
          <w:szCs w:val="22"/>
        </w:rPr>
        <w:t xml:space="preserve">Risque « incapacité temporaire de travail » : 100% du taux de cotisation supporté par la collectivité pour les agents dont le traitement (TBI + NBI) est inférieur ou égal au salaire moyen dans </w:t>
      </w:r>
      <w:r w:rsidR="008A194F" w:rsidRPr="0045487E">
        <w:rPr>
          <w:rFonts w:cs="Arial"/>
          <w:szCs w:val="22"/>
        </w:rPr>
        <w:t>la collectivité calculée</w:t>
      </w:r>
      <w:r w:rsidRPr="0045487E">
        <w:rPr>
          <w:rFonts w:cs="Arial"/>
          <w:szCs w:val="22"/>
        </w:rPr>
        <w:t xml:space="preserve"> sur la base du calcul suivant :</w:t>
      </w:r>
    </w:p>
    <w:p w:rsidR="00704EC6" w:rsidRPr="0045487E" w:rsidRDefault="00704EC6" w:rsidP="00704EC6">
      <w:pPr>
        <w:pStyle w:val="Paragraphedeliste"/>
        <w:ind w:left="1416"/>
        <w:jc w:val="both"/>
        <w:rPr>
          <w:rFonts w:cs="Arial"/>
          <w:szCs w:val="22"/>
        </w:rPr>
      </w:pPr>
      <w:r w:rsidRPr="0045487E">
        <w:rPr>
          <w:rFonts w:cs="Arial"/>
          <w:szCs w:val="22"/>
        </w:rPr>
        <w:t>Somme des traitements bruts perçus par les agents de la collectivité / nombre d’agents en Equivalent Temps Plein (ETP)</w:t>
      </w:r>
    </w:p>
    <w:p w:rsidR="00704EC6" w:rsidRPr="0045487E" w:rsidRDefault="00704EC6" w:rsidP="00704EC6">
      <w:pPr>
        <w:pStyle w:val="Paragraphedeliste"/>
        <w:ind w:left="1080"/>
        <w:jc w:val="both"/>
        <w:rPr>
          <w:rFonts w:cs="Arial"/>
          <w:szCs w:val="22"/>
        </w:rPr>
      </w:pPr>
    </w:p>
    <w:p w:rsidR="00704EC6" w:rsidRPr="0045487E" w:rsidRDefault="00704EC6" w:rsidP="00904597">
      <w:pPr>
        <w:pStyle w:val="Paragraphedeliste"/>
        <w:ind w:left="1416"/>
        <w:jc w:val="both"/>
        <w:rPr>
          <w:rFonts w:cs="Arial"/>
          <w:szCs w:val="22"/>
        </w:rPr>
      </w:pPr>
      <w:r w:rsidRPr="0045487E">
        <w:rPr>
          <w:rFonts w:cs="Arial"/>
          <w:szCs w:val="22"/>
        </w:rPr>
        <w:t>ETP = Somme des heures annuellement travaillées par les a</w:t>
      </w:r>
      <w:r w:rsidR="00904597" w:rsidRPr="0045487E">
        <w:rPr>
          <w:rFonts w:cs="Arial"/>
          <w:szCs w:val="22"/>
        </w:rPr>
        <w:t>gents de la collectivité / 1820</w:t>
      </w:r>
    </w:p>
    <w:p w:rsidR="00704EC6" w:rsidRPr="0045487E" w:rsidRDefault="00704EC6" w:rsidP="00704EC6">
      <w:pPr>
        <w:pStyle w:val="Paragraphedeliste"/>
        <w:ind w:left="0"/>
        <w:jc w:val="both"/>
        <w:rPr>
          <w:rFonts w:cs="Arial"/>
          <w:szCs w:val="22"/>
        </w:rPr>
      </w:pPr>
    </w:p>
    <w:p w:rsidR="00704EC6" w:rsidRPr="0045487E" w:rsidRDefault="00704EC6" w:rsidP="00704EC6">
      <w:pPr>
        <w:pStyle w:val="Paragraphedeliste"/>
        <w:ind w:left="0"/>
        <w:jc w:val="both"/>
        <w:rPr>
          <w:rFonts w:cs="Arial"/>
          <w:b/>
          <w:szCs w:val="22"/>
          <w:u w:val="single"/>
        </w:rPr>
      </w:pPr>
      <w:r w:rsidRPr="0045487E">
        <w:rPr>
          <w:rFonts w:cs="Arial"/>
          <w:b/>
          <w:szCs w:val="22"/>
          <w:u w:val="single"/>
        </w:rPr>
        <w:t xml:space="preserve">Choix de la collectivité : </w:t>
      </w:r>
    </w:p>
    <w:p w:rsidR="00704EC6" w:rsidRPr="0045487E" w:rsidRDefault="00704EC6" w:rsidP="00704EC6">
      <w:pPr>
        <w:pStyle w:val="Paragraphedeliste"/>
        <w:ind w:left="0"/>
        <w:jc w:val="both"/>
        <w:rPr>
          <w:rFonts w:cs="Arial"/>
          <w:b/>
          <w:szCs w:val="22"/>
          <w:u w:val="single"/>
        </w:rPr>
      </w:pPr>
    </w:p>
    <w:p w:rsidR="00704EC6" w:rsidRPr="0045487E" w:rsidRDefault="00704EC6" w:rsidP="00704EC6">
      <w:pPr>
        <w:pStyle w:val="Paragraphedeliste"/>
        <w:ind w:left="1416"/>
        <w:jc w:val="both"/>
        <w:rPr>
          <w:rFonts w:cs="Arial"/>
          <w:szCs w:val="22"/>
        </w:rPr>
      </w:pPr>
    </w:p>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704EC6" w:rsidRPr="0045487E" w:rsidTr="008C7001">
        <w:tc>
          <w:tcPr>
            <w:tcW w:w="3070" w:type="dxa"/>
            <w:shd w:val="clear" w:color="auto" w:fill="auto"/>
          </w:tcPr>
          <w:p w:rsidR="00704EC6" w:rsidRPr="0045487E" w:rsidRDefault="00704EC6" w:rsidP="008C7001">
            <w:pPr>
              <w:pStyle w:val="Paragraphedeliste"/>
              <w:ind w:left="360"/>
              <w:jc w:val="center"/>
              <w:rPr>
                <w:rFonts w:cs="Arial"/>
                <w:b/>
                <w:szCs w:val="22"/>
              </w:rPr>
            </w:pPr>
          </w:p>
          <w:p w:rsidR="00704EC6" w:rsidRPr="0045487E" w:rsidRDefault="00704EC6" w:rsidP="008C7001">
            <w:pPr>
              <w:pStyle w:val="Paragraphedeliste"/>
              <w:ind w:left="360"/>
              <w:jc w:val="center"/>
              <w:rPr>
                <w:rFonts w:cs="Arial"/>
                <w:b/>
                <w:szCs w:val="22"/>
              </w:rPr>
            </w:pPr>
            <w:r w:rsidRPr="0045487E">
              <w:rPr>
                <w:rFonts w:cs="Arial"/>
                <w:b/>
                <w:szCs w:val="22"/>
              </w:rPr>
              <w:t>Couverture du risque prévoyance</w:t>
            </w:r>
          </w:p>
        </w:tc>
        <w:tc>
          <w:tcPr>
            <w:tcW w:w="3071" w:type="dxa"/>
            <w:shd w:val="clear" w:color="auto" w:fill="auto"/>
          </w:tcPr>
          <w:p w:rsidR="00704EC6" w:rsidRPr="0045487E" w:rsidRDefault="00704EC6" w:rsidP="008C7001">
            <w:pPr>
              <w:pStyle w:val="Paragraphedeliste"/>
              <w:ind w:left="0"/>
              <w:jc w:val="center"/>
              <w:rPr>
                <w:rFonts w:cs="Arial"/>
                <w:b/>
                <w:szCs w:val="22"/>
              </w:rPr>
            </w:pPr>
            <w:r w:rsidRPr="0045487E">
              <w:rPr>
                <w:rFonts w:cs="Arial"/>
                <w:b/>
                <w:szCs w:val="22"/>
              </w:rPr>
              <w:t>La collectivité participe au minimum obligatoire selon le risque, à hauteur du salaire moyen</w:t>
            </w:r>
          </w:p>
        </w:tc>
        <w:tc>
          <w:tcPr>
            <w:tcW w:w="3071" w:type="dxa"/>
            <w:shd w:val="clear" w:color="auto" w:fill="auto"/>
          </w:tcPr>
          <w:p w:rsidR="00704EC6" w:rsidRPr="0045487E" w:rsidRDefault="00704EC6" w:rsidP="008C7001">
            <w:pPr>
              <w:pStyle w:val="Paragraphedeliste"/>
              <w:ind w:left="0"/>
              <w:jc w:val="center"/>
              <w:rPr>
                <w:rFonts w:cs="Arial"/>
                <w:b/>
                <w:szCs w:val="22"/>
              </w:rPr>
            </w:pPr>
            <w:r w:rsidRPr="0045487E">
              <w:rPr>
                <w:rFonts w:cs="Arial"/>
                <w:b/>
                <w:szCs w:val="22"/>
              </w:rPr>
              <w:t>La collectivité souhaite prendre en charge un montant supérieur au minimum obligatoire</w:t>
            </w:r>
          </w:p>
        </w:tc>
      </w:tr>
      <w:tr w:rsidR="00704EC6" w:rsidRPr="0045487E" w:rsidTr="008C7001">
        <w:tc>
          <w:tcPr>
            <w:tcW w:w="3070" w:type="dxa"/>
            <w:shd w:val="clear" w:color="auto" w:fill="auto"/>
          </w:tcPr>
          <w:p w:rsidR="00704EC6" w:rsidRPr="0045487E" w:rsidRDefault="00704EC6" w:rsidP="008C7001">
            <w:pPr>
              <w:ind w:left="-70" w:right="-70"/>
              <w:jc w:val="center"/>
              <w:rPr>
                <w:rFonts w:cs="Arial"/>
                <w:b/>
              </w:rPr>
            </w:pPr>
          </w:p>
          <w:p w:rsidR="00704EC6" w:rsidRPr="0045487E" w:rsidRDefault="00704EC6" w:rsidP="008C7001">
            <w:pPr>
              <w:ind w:left="-70" w:right="-70"/>
              <w:jc w:val="center"/>
              <w:rPr>
                <w:rFonts w:cs="Arial"/>
                <w:lang w:eastAsia="fr-FR"/>
              </w:rPr>
            </w:pPr>
            <w:r w:rsidRPr="0045487E">
              <w:rPr>
                <w:rFonts w:cs="Arial"/>
                <w:b/>
              </w:rPr>
              <w:t xml:space="preserve">Garantie 1 : </w:t>
            </w:r>
            <w:bookmarkStart w:id="2" w:name="CaseACocher1"/>
            <w:r w:rsidRPr="0045487E">
              <w:rPr>
                <w:rFonts w:cs="Arial"/>
                <w:lang w:eastAsia="fr-FR"/>
              </w:rPr>
              <w:fldChar w:fldCharType="begin">
                <w:ffData>
                  <w:name w:val="CaseACocher1"/>
                  <w:enabled/>
                  <w:calcOnExit w:val="0"/>
                  <w:checkBox>
                    <w:sizeAuto/>
                    <w:default w:val="0"/>
                  </w:checkBox>
                </w:ffData>
              </w:fldChar>
            </w:r>
            <w:r w:rsidRPr="0045487E">
              <w:rPr>
                <w:rFonts w:cs="Arial"/>
                <w:lang w:eastAsia="fr-FR"/>
              </w:rPr>
              <w:instrText xml:space="preserve"> FORMCHECKBOX </w:instrText>
            </w:r>
            <w:r w:rsidRPr="0045487E">
              <w:rPr>
                <w:rFonts w:cs="Arial"/>
                <w:lang w:eastAsia="fr-FR"/>
              </w:rPr>
            </w:r>
            <w:r w:rsidRPr="0045487E">
              <w:rPr>
                <w:rFonts w:cs="Arial"/>
                <w:lang w:eastAsia="fr-FR"/>
              </w:rPr>
              <w:fldChar w:fldCharType="end"/>
            </w:r>
            <w:bookmarkEnd w:id="2"/>
          </w:p>
          <w:p w:rsidR="00704EC6" w:rsidRPr="0045487E" w:rsidRDefault="00704EC6" w:rsidP="008C7001">
            <w:pPr>
              <w:pStyle w:val="Paragraphedeliste"/>
              <w:ind w:left="360"/>
              <w:jc w:val="both"/>
              <w:rPr>
                <w:rFonts w:cs="Arial"/>
                <w:b/>
                <w:szCs w:val="22"/>
              </w:rPr>
            </w:pPr>
          </w:p>
        </w:tc>
        <w:tc>
          <w:tcPr>
            <w:tcW w:w="3071" w:type="dxa"/>
            <w:shd w:val="clear" w:color="auto" w:fill="auto"/>
          </w:tcPr>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r w:rsidRPr="0045487E">
              <w:rPr>
                <w:rFonts w:cs="Arial"/>
                <w:szCs w:val="22"/>
              </w:rPr>
              <w:t>..…. euros</w:t>
            </w:r>
          </w:p>
        </w:tc>
        <w:tc>
          <w:tcPr>
            <w:tcW w:w="3071" w:type="dxa"/>
            <w:shd w:val="clear" w:color="auto" w:fill="auto"/>
          </w:tcPr>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r w:rsidRPr="0045487E">
              <w:rPr>
                <w:rFonts w:cs="Arial"/>
                <w:szCs w:val="22"/>
              </w:rPr>
              <w:t>..…. euros</w:t>
            </w:r>
          </w:p>
        </w:tc>
      </w:tr>
      <w:tr w:rsidR="00704EC6" w:rsidRPr="0045487E" w:rsidTr="008C7001">
        <w:trPr>
          <w:trHeight w:val="1190"/>
        </w:trPr>
        <w:tc>
          <w:tcPr>
            <w:tcW w:w="3070" w:type="dxa"/>
            <w:shd w:val="clear" w:color="auto" w:fill="auto"/>
          </w:tcPr>
          <w:p w:rsidR="00704EC6" w:rsidRPr="0045487E" w:rsidRDefault="00704EC6" w:rsidP="008C7001">
            <w:pPr>
              <w:ind w:right="-70"/>
              <w:rPr>
                <w:rFonts w:cs="Arial"/>
                <w:b/>
              </w:rPr>
            </w:pPr>
          </w:p>
          <w:p w:rsidR="00704EC6" w:rsidRPr="0045487E" w:rsidRDefault="00704EC6" w:rsidP="008C7001">
            <w:pPr>
              <w:ind w:right="-70"/>
              <w:jc w:val="center"/>
              <w:rPr>
                <w:rFonts w:cs="Arial"/>
                <w:lang w:eastAsia="fr-FR"/>
              </w:rPr>
            </w:pPr>
            <w:r w:rsidRPr="0045487E">
              <w:rPr>
                <w:rFonts w:cs="Arial"/>
                <w:b/>
              </w:rPr>
              <w:t xml:space="preserve">Garantie 2 : </w:t>
            </w:r>
            <w:r w:rsidRPr="0045487E">
              <w:rPr>
                <w:rFonts w:cs="Arial"/>
                <w:lang w:eastAsia="fr-FR"/>
              </w:rPr>
              <w:fldChar w:fldCharType="begin">
                <w:ffData>
                  <w:name w:val=""/>
                  <w:enabled/>
                  <w:calcOnExit w:val="0"/>
                  <w:checkBox>
                    <w:sizeAuto/>
                    <w:default w:val="0"/>
                  </w:checkBox>
                </w:ffData>
              </w:fldChar>
            </w:r>
            <w:r w:rsidRPr="0045487E">
              <w:rPr>
                <w:rFonts w:cs="Arial"/>
                <w:lang w:eastAsia="fr-FR"/>
              </w:rPr>
              <w:instrText xml:space="preserve"> FORMCHECKBOX </w:instrText>
            </w:r>
            <w:r w:rsidRPr="0045487E">
              <w:rPr>
                <w:rFonts w:cs="Arial"/>
                <w:lang w:eastAsia="fr-FR"/>
              </w:rPr>
            </w:r>
            <w:r w:rsidRPr="0045487E">
              <w:rPr>
                <w:rFonts w:cs="Arial"/>
                <w:lang w:eastAsia="fr-FR"/>
              </w:rPr>
              <w:fldChar w:fldCharType="end"/>
            </w:r>
          </w:p>
        </w:tc>
        <w:tc>
          <w:tcPr>
            <w:tcW w:w="3071" w:type="dxa"/>
            <w:shd w:val="clear" w:color="auto" w:fill="auto"/>
          </w:tcPr>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r w:rsidRPr="0045487E">
              <w:rPr>
                <w:rFonts w:cs="Arial"/>
                <w:szCs w:val="22"/>
              </w:rPr>
              <w:t>..…. euros</w:t>
            </w:r>
          </w:p>
        </w:tc>
        <w:tc>
          <w:tcPr>
            <w:tcW w:w="3071" w:type="dxa"/>
            <w:shd w:val="clear" w:color="auto" w:fill="auto"/>
          </w:tcPr>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r w:rsidRPr="0045487E">
              <w:rPr>
                <w:rFonts w:cs="Arial"/>
                <w:szCs w:val="22"/>
              </w:rPr>
              <w:t>..…. euros</w:t>
            </w:r>
          </w:p>
        </w:tc>
      </w:tr>
      <w:tr w:rsidR="00704EC6" w:rsidRPr="0045487E" w:rsidTr="008C7001">
        <w:tc>
          <w:tcPr>
            <w:tcW w:w="3070" w:type="dxa"/>
            <w:shd w:val="clear" w:color="auto" w:fill="auto"/>
          </w:tcPr>
          <w:p w:rsidR="00704EC6" w:rsidRPr="0045487E" w:rsidRDefault="00704EC6" w:rsidP="008C7001">
            <w:pPr>
              <w:ind w:left="-70" w:right="-70"/>
              <w:jc w:val="center"/>
              <w:rPr>
                <w:rFonts w:cs="Arial"/>
                <w:b/>
              </w:rPr>
            </w:pPr>
          </w:p>
          <w:p w:rsidR="00704EC6" w:rsidRPr="0045487E" w:rsidRDefault="00704EC6" w:rsidP="008C7001">
            <w:pPr>
              <w:ind w:left="-70" w:right="-70"/>
              <w:jc w:val="center"/>
              <w:rPr>
                <w:rFonts w:cs="Arial"/>
                <w:lang w:eastAsia="fr-FR"/>
              </w:rPr>
            </w:pPr>
            <w:r w:rsidRPr="0045487E">
              <w:rPr>
                <w:rFonts w:cs="Arial"/>
                <w:b/>
              </w:rPr>
              <w:t xml:space="preserve">Garantie 3 : </w:t>
            </w:r>
            <w:r w:rsidRPr="0045487E">
              <w:rPr>
                <w:rFonts w:cs="Arial"/>
                <w:lang w:eastAsia="fr-FR"/>
              </w:rPr>
              <w:fldChar w:fldCharType="begin">
                <w:ffData>
                  <w:name w:val=""/>
                  <w:enabled/>
                  <w:calcOnExit w:val="0"/>
                  <w:checkBox>
                    <w:sizeAuto/>
                    <w:default w:val="0"/>
                  </w:checkBox>
                </w:ffData>
              </w:fldChar>
            </w:r>
            <w:r w:rsidRPr="0045487E">
              <w:rPr>
                <w:rFonts w:cs="Arial"/>
                <w:lang w:eastAsia="fr-FR"/>
              </w:rPr>
              <w:instrText xml:space="preserve"> FORMCHECKBOX </w:instrText>
            </w:r>
            <w:r w:rsidRPr="0045487E">
              <w:rPr>
                <w:rFonts w:cs="Arial"/>
                <w:lang w:eastAsia="fr-FR"/>
              </w:rPr>
            </w:r>
            <w:r w:rsidRPr="0045487E">
              <w:rPr>
                <w:rFonts w:cs="Arial"/>
                <w:lang w:eastAsia="fr-FR"/>
              </w:rPr>
              <w:fldChar w:fldCharType="end"/>
            </w:r>
          </w:p>
          <w:p w:rsidR="00704EC6" w:rsidRPr="0045487E" w:rsidRDefault="00704EC6" w:rsidP="008C7001">
            <w:pPr>
              <w:pStyle w:val="Paragraphedeliste"/>
              <w:ind w:left="360"/>
              <w:jc w:val="both"/>
              <w:rPr>
                <w:rFonts w:cs="Arial"/>
                <w:szCs w:val="22"/>
              </w:rPr>
            </w:pPr>
          </w:p>
        </w:tc>
        <w:tc>
          <w:tcPr>
            <w:tcW w:w="3071" w:type="dxa"/>
            <w:shd w:val="clear" w:color="auto" w:fill="auto"/>
          </w:tcPr>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r w:rsidRPr="0045487E">
              <w:rPr>
                <w:rFonts w:cs="Arial"/>
                <w:szCs w:val="22"/>
              </w:rPr>
              <w:t>..…. euros</w:t>
            </w:r>
          </w:p>
        </w:tc>
        <w:tc>
          <w:tcPr>
            <w:tcW w:w="3071" w:type="dxa"/>
            <w:shd w:val="clear" w:color="auto" w:fill="auto"/>
          </w:tcPr>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p>
          <w:p w:rsidR="00704EC6" w:rsidRPr="0045487E" w:rsidRDefault="00704EC6" w:rsidP="008C7001">
            <w:pPr>
              <w:pStyle w:val="Paragraphedeliste"/>
              <w:ind w:left="0"/>
              <w:jc w:val="center"/>
              <w:rPr>
                <w:rFonts w:cs="Arial"/>
                <w:szCs w:val="22"/>
              </w:rPr>
            </w:pPr>
            <w:r w:rsidRPr="0045487E">
              <w:rPr>
                <w:rFonts w:cs="Arial"/>
                <w:szCs w:val="22"/>
              </w:rPr>
              <w:t>..…. euros</w:t>
            </w:r>
          </w:p>
        </w:tc>
      </w:tr>
    </w:tbl>
    <w:p w:rsidR="00704EC6" w:rsidRPr="0045487E" w:rsidRDefault="00704EC6" w:rsidP="00704EC6">
      <w:pPr>
        <w:pStyle w:val="Paragraphedeliste"/>
        <w:ind w:left="1416"/>
        <w:jc w:val="both"/>
        <w:rPr>
          <w:rFonts w:cs="Arial"/>
          <w:szCs w:val="22"/>
        </w:rPr>
      </w:pPr>
    </w:p>
    <w:p w:rsidR="00704EC6" w:rsidRPr="0045487E" w:rsidRDefault="00704EC6" w:rsidP="00704EC6">
      <w:pPr>
        <w:pStyle w:val="Paragraphedeliste"/>
        <w:ind w:left="1416"/>
        <w:jc w:val="both"/>
        <w:rPr>
          <w:rFonts w:cs="Arial"/>
          <w:szCs w:val="22"/>
        </w:rPr>
      </w:pPr>
    </w:p>
    <w:p w:rsidR="00704EC6" w:rsidRPr="0045487E" w:rsidRDefault="00704EC6" w:rsidP="00704EC6">
      <w:pPr>
        <w:pStyle w:val="Paragraphedeliste"/>
        <w:ind w:left="1416"/>
        <w:jc w:val="both"/>
        <w:rPr>
          <w:rFonts w:cs="Arial"/>
          <w:szCs w:val="22"/>
        </w:rPr>
      </w:pPr>
    </w:p>
    <w:p w:rsidR="00704EC6" w:rsidRPr="0045487E" w:rsidRDefault="00704EC6" w:rsidP="00704EC6">
      <w:pPr>
        <w:jc w:val="both"/>
        <w:rPr>
          <w:rFonts w:cs="Arial"/>
        </w:rPr>
      </w:pPr>
      <w:r w:rsidRPr="0045487E">
        <w:rPr>
          <w:rFonts w:cs="Arial"/>
          <w:b/>
          <w:bCs/>
        </w:rPr>
        <w:t>AUTORISE</w:t>
      </w:r>
      <w:r w:rsidRPr="0045487E">
        <w:rPr>
          <w:rFonts w:cs="Arial"/>
        </w:rPr>
        <w:t xml:space="preserve"> le Maire / </w:t>
      </w:r>
      <w:r w:rsidRPr="0045487E">
        <w:rPr>
          <w:rFonts w:cs="Arial"/>
          <w:u w:val="single"/>
        </w:rPr>
        <w:t>ou</w:t>
      </w:r>
      <w:r w:rsidRPr="0045487E">
        <w:rPr>
          <w:rFonts w:cs="Arial"/>
        </w:rPr>
        <w:t xml:space="preserve"> / le Président à signer la convention ci-annexée.</w:t>
      </w:r>
    </w:p>
    <w:p w:rsidR="00704EC6" w:rsidRPr="0045487E" w:rsidRDefault="00704EC6" w:rsidP="00704EC6"/>
    <w:p w:rsidR="001F736E" w:rsidRPr="0045487E" w:rsidRDefault="001F736E" w:rsidP="001F736E"/>
    <w:sectPr w:rsidR="001F736E" w:rsidRPr="0045487E">
      <w:headerReference w:type="default" r:id="rId8"/>
      <w:footerReference w:type="even" r:id="rId9"/>
      <w:footerReference w:type="default" r:id="rId10"/>
      <w:pgSz w:w="11907" w:h="16840" w:code="9"/>
      <w:pgMar w:top="964" w:right="567" w:bottom="680" w:left="567" w:header="964"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27" w:rsidRDefault="004C7027" w:rsidP="00D42C7B">
      <w:r>
        <w:separator/>
      </w:r>
    </w:p>
  </w:endnote>
  <w:endnote w:type="continuationSeparator" w:id="0">
    <w:p w:rsidR="004C7027" w:rsidRDefault="004C7027" w:rsidP="00D4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utch801 SWC">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41" w:rsidRDefault="00D30041">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767520">
      <w:rPr>
        <w:rStyle w:val="Numrodepage"/>
        <w:noProof/>
      </w:rPr>
      <w:t>2</w:t>
    </w:r>
    <w:r>
      <w:rPr>
        <w:rStyle w:val="Numrodepage"/>
      </w:rPr>
      <w:fldChar w:fldCharType="end"/>
    </w:r>
    <w:r>
      <w:rPr>
        <w:sz w:val="20"/>
      </w:rPr>
      <w:t xml:space="preserve">/ </w:t>
    </w:r>
    <w:r>
      <w:rPr>
        <w:rStyle w:val="Numrodepage"/>
      </w:rPr>
      <w:fldChar w:fldCharType="begin"/>
    </w:r>
    <w:r>
      <w:rPr>
        <w:rStyle w:val="Numrodepage"/>
      </w:rPr>
      <w:instrText xml:space="preserve"> NUMPAGES </w:instrText>
    </w:r>
    <w:r>
      <w:rPr>
        <w:rStyle w:val="Numrodepage"/>
      </w:rPr>
      <w:fldChar w:fldCharType="separate"/>
    </w:r>
    <w:r w:rsidR="00767520">
      <w:rPr>
        <w:rStyle w:val="Numrodepage"/>
        <w:noProof/>
      </w:rPr>
      <w:t>2</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041" w:rsidRPr="00B650E6" w:rsidRDefault="00B650E6">
    <w:pPr>
      <w:pStyle w:val="Pieddepage"/>
      <w:jc w:val="center"/>
      <w:rPr>
        <w:sz w:val="16"/>
        <w:szCs w:val="16"/>
      </w:rPr>
    </w:pPr>
    <w:r>
      <w:rPr>
        <w:rStyle w:val="Numrodepage"/>
      </w:rPr>
      <w:tab/>
    </w:r>
    <w:r>
      <w:rPr>
        <w:rStyle w:val="Numrodepage"/>
      </w:rPr>
      <w:tab/>
    </w:r>
    <w:r w:rsidR="00D30041">
      <w:rPr>
        <w:rStyle w:val="Numrodepage"/>
      </w:rPr>
      <w:fldChar w:fldCharType="begin"/>
    </w:r>
    <w:r w:rsidR="00D30041">
      <w:rPr>
        <w:rStyle w:val="Numrodepage"/>
      </w:rPr>
      <w:instrText xml:space="preserve"> PAGE </w:instrText>
    </w:r>
    <w:r w:rsidR="00D30041">
      <w:rPr>
        <w:rStyle w:val="Numrodepage"/>
      </w:rPr>
      <w:fldChar w:fldCharType="separate"/>
    </w:r>
    <w:r w:rsidR="00767520">
      <w:rPr>
        <w:rStyle w:val="Numrodepage"/>
        <w:noProof/>
      </w:rPr>
      <w:t>1</w:t>
    </w:r>
    <w:r w:rsidR="00D30041">
      <w:rPr>
        <w:rStyle w:val="Numrodepage"/>
      </w:rPr>
      <w:fldChar w:fldCharType="end"/>
    </w:r>
    <w:bookmarkStart w:id="3" w:name="_Toc479487266"/>
    <w:bookmarkStart w:id="4" w:name="_Toc479488831"/>
    <w:bookmarkStart w:id="5" w:name="_Toc494271387"/>
    <w:r w:rsidR="00D30041">
      <w:rPr>
        <w:sz w:val="20"/>
      </w:rPr>
      <w:t xml:space="preserve">/ </w:t>
    </w:r>
    <w:bookmarkEnd w:id="3"/>
    <w:bookmarkEnd w:id="4"/>
    <w:bookmarkEnd w:id="5"/>
    <w:r w:rsidR="00D30041">
      <w:rPr>
        <w:rStyle w:val="Numrodepage"/>
      </w:rPr>
      <w:fldChar w:fldCharType="begin"/>
    </w:r>
    <w:r w:rsidR="00D30041">
      <w:rPr>
        <w:rStyle w:val="Numrodepage"/>
      </w:rPr>
      <w:instrText xml:space="preserve"> NUMPAGES </w:instrText>
    </w:r>
    <w:r w:rsidR="00D30041">
      <w:rPr>
        <w:rStyle w:val="Numrodepage"/>
      </w:rPr>
      <w:fldChar w:fldCharType="separate"/>
    </w:r>
    <w:r w:rsidR="00767520">
      <w:rPr>
        <w:rStyle w:val="Numrodepage"/>
        <w:noProof/>
      </w:rPr>
      <w:t>2</w:t>
    </w:r>
    <w:r w:rsidR="00D30041">
      <w:rPr>
        <w:rStyle w:val="Numrodepage"/>
      </w:rPr>
      <w:fldChar w:fldCharType="end"/>
    </w:r>
    <w:r>
      <w:rPr>
        <w:rStyle w:val="Numrodepage"/>
      </w:rPr>
      <w:t xml:space="preserve">                                                                 </w:t>
    </w:r>
    <w:r w:rsidR="00767520" w:rsidRPr="00767520">
      <w:rPr>
        <w:rStyle w:val="Numrodepage"/>
        <w:i/>
        <w:sz w:val="16"/>
        <w:szCs w:val="16"/>
      </w:rPr>
      <w:t>F35</w:t>
    </w:r>
    <w:r w:rsidR="00767520" w:rsidRPr="0045487E">
      <w:rPr>
        <w:rStyle w:val="Numrodepage"/>
        <w:i/>
        <w:sz w:val="16"/>
        <w:szCs w:val="16"/>
      </w:rPr>
      <w:t>-2-07 v</w:t>
    </w:r>
    <w:r w:rsidR="00D56A5B">
      <w:rPr>
        <w:rStyle w:val="Numrodepage"/>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27" w:rsidRDefault="004C7027" w:rsidP="00D42C7B">
      <w:r>
        <w:separator/>
      </w:r>
    </w:p>
  </w:footnote>
  <w:footnote w:type="continuationSeparator" w:id="0">
    <w:p w:rsidR="004C7027" w:rsidRDefault="004C7027" w:rsidP="00D42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597" w:rsidRDefault="0034728D">
    <w:pPr>
      <w:pStyle w:val="En-tte"/>
    </w:pPr>
    <w:r>
      <w:rPr>
        <w:noProof/>
      </w:rPr>
      <w:drawing>
        <wp:anchor distT="0" distB="0" distL="114300" distR="114300" simplePos="0" relativeHeight="251657728" behindDoc="0" locked="0" layoutInCell="1" allowOverlap="0">
          <wp:simplePos x="0" y="0"/>
          <wp:positionH relativeFrom="column">
            <wp:posOffset>544195</wp:posOffset>
          </wp:positionH>
          <wp:positionV relativeFrom="paragraph">
            <wp:posOffset>-609600</wp:posOffset>
          </wp:positionV>
          <wp:extent cx="5753100" cy="828675"/>
          <wp:effectExtent l="0" t="0" r="0" b="0"/>
          <wp:wrapNone/>
          <wp:docPr id="2" name="Image 4" descr="Entete_Image_Version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Entete_Image_Version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3AEC13E"/>
    <w:lvl w:ilvl="0">
      <w:numFmt w:val="decimal"/>
      <w:lvlText w:val="*"/>
      <w:lvlJc w:val="left"/>
    </w:lvl>
  </w:abstractNum>
  <w:abstractNum w:abstractNumId="1" w15:restartNumberingAfterBreak="0">
    <w:nsid w:val="061F13DE"/>
    <w:multiLevelType w:val="hybridMultilevel"/>
    <w:tmpl w:val="79E84990"/>
    <w:lvl w:ilvl="0" w:tplc="A406E3B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B51B9"/>
    <w:multiLevelType w:val="hybridMultilevel"/>
    <w:tmpl w:val="6EB46D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E2287E"/>
    <w:multiLevelType w:val="hybridMultilevel"/>
    <w:tmpl w:val="D71830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8E144E"/>
    <w:multiLevelType w:val="hybridMultilevel"/>
    <w:tmpl w:val="48206A32"/>
    <w:lvl w:ilvl="0" w:tplc="0FBAABA2">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AF34932"/>
    <w:multiLevelType w:val="hybridMultilevel"/>
    <w:tmpl w:val="2AB00782"/>
    <w:lvl w:ilvl="0" w:tplc="48D47CB8">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7512CD"/>
    <w:multiLevelType w:val="hybridMultilevel"/>
    <w:tmpl w:val="5BF43CFC"/>
    <w:lvl w:ilvl="0" w:tplc="3180474A">
      <w:numFmt w:val="bullet"/>
      <w:lvlText w:val=""/>
      <w:lvlJc w:val="left"/>
      <w:pPr>
        <w:ind w:left="1080" w:hanging="360"/>
      </w:pPr>
      <w:rPr>
        <w:rFonts w:ascii="Symbol" w:eastAsia="Times New Roman" w:hAnsi="Symbol" w:cs="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7" w15:restartNumberingAfterBreak="0">
    <w:nsid w:val="0D147692"/>
    <w:multiLevelType w:val="singleLevel"/>
    <w:tmpl w:val="C8A888CE"/>
    <w:lvl w:ilvl="0">
      <w:start w:val="7"/>
      <w:numFmt w:val="bullet"/>
      <w:lvlText w:val="-"/>
      <w:lvlJc w:val="left"/>
      <w:pPr>
        <w:tabs>
          <w:tab w:val="num" w:pos="1494"/>
        </w:tabs>
        <w:ind w:left="1134" w:firstLine="0"/>
      </w:pPr>
      <w:rPr>
        <w:rFonts w:ascii="Times New Roman" w:hAnsi="Times New Roman" w:hint="default"/>
      </w:rPr>
    </w:lvl>
  </w:abstractNum>
  <w:abstractNum w:abstractNumId="8" w15:restartNumberingAfterBreak="0">
    <w:nsid w:val="0D5524A5"/>
    <w:multiLevelType w:val="singleLevel"/>
    <w:tmpl w:val="97400A58"/>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0972DFC"/>
    <w:multiLevelType w:val="hybridMultilevel"/>
    <w:tmpl w:val="960AA92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12934748"/>
    <w:multiLevelType w:val="hybridMultilevel"/>
    <w:tmpl w:val="A40029FA"/>
    <w:lvl w:ilvl="0" w:tplc="D832AF0A">
      <w:numFmt w:val="bullet"/>
      <w:lvlText w:val=""/>
      <w:lvlJc w:val="left"/>
      <w:pPr>
        <w:ind w:left="1068" w:hanging="360"/>
      </w:pPr>
      <w:rPr>
        <w:rFonts w:ascii="Symbol" w:eastAsia="Times New Roman" w:hAnsi="Symbo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1" w15:restartNumberingAfterBreak="0">
    <w:nsid w:val="16060DE1"/>
    <w:multiLevelType w:val="multilevel"/>
    <w:tmpl w:val="2FF88E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5D0777"/>
    <w:multiLevelType w:val="hybridMultilevel"/>
    <w:tmpl w:val="FD3EFB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B2B0941"/>
    <w:multiLevelType w:val="singleLevel"/>
    <w:tmpl w:val="0B42351C"/>
    <w:lvl w:ilvl="0">
      <w:start w:val="7"/>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17654ED"/>
    <w:multiLevelType w:val="hybridMultilevel"/>
    <w:tmpl w:val="BD0A9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BA248C"/>
    <w:multiLevelType w:val="hybridMultilevel"/>
    <w:tmpl w:val="8230EFFC"/>
    <w:lvl w:ilvl="0" w:tplc="97400A58">
      <w:start w:val="5"/>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B20A20"/>
    <w:multiLevelType w:val="hybridMultilevel"/>
    <w:tmpl w:val="DEB4228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79002DC"/>
    <w:multiLevelType w:val="singleLevel"/>
    <w:tmpl w:val="97400A5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89C1D69"/>
    <w:multiLevelType w:val="hybridMultilevel"/>
    <w:tmpl w:val="F97ED7DA"/>
    <w:lvl w:ilvl="0" w:tplc="01A0AD5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9D511E7"/>
    <w:multiLevelType w:val="singleLevel"/>
    <w:tmpl w:val="97400A58"/>
    <w:lvl w:ilvl="0">
      <w:start w:val="5"/>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F691005"/>
    <w:multiLevelType w:val="hybridMultilevel"/>
    <w:tmpl w:val="2AA2DB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585966"/>
    <w:multiLevelType w:val="hybridMultilevel"/>
    <w:tmpl w:val="78F02A7E"/>
    <w:lvl w:ilvl="0" w:tplc="F42E0864">
      <w:start w:val="4"/>
      <w:numFmt w:val="decimal"/>
      <w:lvlText w:val="%1"/>
      <w:lvlJc w:val="left"/>
      <w:pPr>
        <w:tabs>
          <w:tab w:val="num" w:pos="720"/>
        </w:tabs>
        <w:ind w:left="720" w:hanging="360"/>
      </w:pPr>
      <w:rPr>
        <w:rFonts w:hint="default"/>
      </w:rPr>
    </w:lvl>
    <w:lvl w:ilvl="1" w:tplc="ABFC8002">
      <w:start w:val="1"/>
      <w:numFmt w:val="lowerLetter"/>
      <w:lvlText w:val="%2)"/>
      <w:lvlJc w:val="left"/>
      <w:pPr>
        <w:tabs>
          <w:tab w:val="num" w:pos="360"/>
        </w:tabs>
        <w:ind w:left="36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32233760"/>
    <w:multiLevelType w:val="multilevel"/>
    <w:tmpl w:val="38625E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4293916"/>
    <w:multiLevelType w:val="singleLevel"/>
    <w:tmpl w:val="0FBAABA2"/>
    <w:lvl w:ilvl="0">
      <w:start w:val="6"/>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6B92565"/>
    <w:multiLevelType w:val="hybridMultilevel"/>
    <w:tmpl w:val="E9D65AC2"/>
    <w:lvl w:ilvl="0" w:tplc="22F68E30">
      <w:numFmt w:val="bullet"/>
      <w:pStyle w:val="Listepuces"/>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55698D"/>
    <w:multiLevelType w:val="multilevel"/>
    <w:tmpl w:val="084A5E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C33981"/>
    <w:multiLevelType w:val="singleLevel"/>
    <w:tmpl w:val="97400A58"/>
    <w:lvl w:ilvl="0">
      <w:start w:val="5"/>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0742F6C"/>
    <w:multiLevelType w:val="singleLevel"/>
    <w:tmpl w:val="0FBAABA2"/>
    <w:lvl w:ilvl="0">
      <w:start w:val="6"/>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5C41050"/>
    <w:multiLevelType w:val="singleLevel"/>
    <w:tmpl w:val="80025DE2"/>
    <w:lvl w:ilvl="0">
      <w:start w:val="1"/>
      <w:numFmt w:val="bullet"/>
      <w:pStyle w:val="Listepuces2"/>
      <w:lvlText w:val=""/>
      <w:lvlJc w:val="left"/>
      <w:pPr>
        <w:tabs>
          <w:tab w:val="num" w:pos="360"/>
        </w:tabs>
        <w:ind w:left="0" w:firstLine="0"/>
      </w:pPr>
      <w:rPr>
        <w:rFonts w:ascii="Symbol" w:hAnsi="Symbol" w:hint="default"/>
      </w:rPr>
    </w:lvl>
  </w:abstractNum>
  <w:abstractNum w:abstractNumId="29" w15:restartNumberingAfterBreak="0">
    <w:nsid w:val="59821897"/>
    <w:multiLevelType w:val="singleLevel"/>
    <w:tmpl w:val="0FBAABA2"/>
    <w:lvl w:ilvl="0">
      <w:start w:val="5"/>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AE55113"/>
    <w:multiLevelType w:val="singleLevel"/>
    <w:tmpl w:val="97400A58"/>
    <w:lvl w:ilvl="0">
      <w:start w:val="5"/>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5E6524EE"/>
    <w:multiLevelType w:val="hybridMultilevel"/>
    <w:tmpl w:val="009A7720"/>
    <w:lvl w:ilvl="0" w:tplc="1EE465A6">
      <w:start w:val="3"/>
      <w:numFmt w:val="bullet"/>
      <w:lvlText w:val="-"/>
      <w:lvlJc w:val="left"/>
      <w:pPr>
        <w:ind w:left="426" w:hanging="360"/>
      </w:pPr>
      <w:rPr>
        <w:rFonts w:ascii="Arial" w:eastAsia="Times New Roman"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32" w15:restartNumberingAfterBreak="0">
    <w:nsid w:val="682F1A4B"/>
    <w:multiLevelType w:val="singleLevel"/>
    <w:tmpl w:val="FDD69C24"/>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8CD42A0"/>
    <w:multiLevelType w:val="singleLevel"/>
    <w:tmpl w:val="0FBAABA2"/>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F7E0146"/>
    <w:multiLevelType w:val="multilevel"/>
    <w:tmpl w:val="35EABC1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3B4725"/>
    <w:multiLevelType w:val="hybridMultilevel"/>
    <w:tmpl w:val="21900894"/>
    <w:lvl w:ilvl="0" w:tplc="A476BF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AD4285"/>
    <w:multiLevelType w:val="multilevel"/>
    <w:tmpl w:val="492C8918"/>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DD6562"/>
    <w:multiLevelType w:val="multilevel"/>
    <w:tmpl w:val="71C87B98"/>
    <w:lvl w:ilvl="0">
      <w:start w:val="1"/>
      <w:numFmt w:val="decimal"/>
      <w:pStyle w:val="Titre1"/>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466F7C"/>
    <w:multiLevelType w:val="hybridMultilevel"/>
    <w:tmpl w:val="2C841D42"/>
    <w:lvl w:ilvl="0" w:tplc="1DF21968">
      <w:start w:val="3"/>
      <w:numFmt w:val="bullet"/>
      <w:lvlText w:val="-"/>
      <w:lvlJc w:val="left"/>
      <w:pPr>
        <w:ind w:left="426" w:hanging="360"/>
      </w:pPr>
      <w:rPr>
        <w:rFonts w:ascii="Arial" w:eastAsia="Times New Roman"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39" w15:restartNumberingAfterBreak="0">
    <w:nsid w:val="7BE26795"/>
    <w:multiLevelType w:val="multilevel"/>
    <w:tmpl w:val="8B1AF5DE"/>
    <w:lvl w:ilvl="0">
      <w:start w:val="1"/>
      <w:numFmt w:val="decimal"/>
      <w:isLgl/>
      <w:lvlText w:val="%1"/>
      <w:lvlJc w:val="left"/>
      <w:pPr>
        <w:tabs>
          <w:tab w:val="num" w:pos="397"/>
        </w:tabs>
        <w:ind w:left="397" w:hanging="397"/>
      </w:pPr>
      <w:rPr>
        <w:rFonts w:ascii="Arial" w:hAnsi="Arial" w:hint="default"/>
        <w:b/>
        <w:i w:val="0"/>
        <w:caps/>
        <w:sz w:val="22"/>
      </w:rPr>
    </w:lvl>
    <w:lvl w:ilvl="1">
      <w:start w:val="1"/>
      <w:numFmt w:val="decimal"/>
      <w:lvlRestart w:val="0"/>
      <w:isLgl/>
      <w:lvlText w:val="%1.%2"/>
      <w:lvlJc w:val="left"/>
      <w:pPr>
        <w:tabs>
          <w:tab w:val="num" w:pos="907"/>
        </w:tabs>
        <w:ind w:left="907" w:hanging="623"/>
      </w:pPr>
      <w:rPr>
        <w:rFonts w:ascii="Arial" w:hAnsi="Arial" w:hint="default"/>
        <w:b w:val="0"/>
        <w:i w:val="0"/>
        <w:caps/>
        <w:sz w:val="22"/>
      </w:rPr>
    </w:lvl>
    <w:lvl w:ilvl="2">
      <w:start w:val="1"/>
      <w:numFmt w:val="decimal"/>
      <w:isLgl/>
      <w:lvlText w:val="%1.%2.%3"/>
      <w:lvlJc w:val="left"/>
      <w:pPr>
        <w:tabs>
          <w:tab w:val="num" w:pos="1627"/>
        </w:tabs>
        <w:ind w:left="964" w:hanging="57"/>
      </w:pPr>
      <w:rPr>
        <w:rFonts w:ascii="Arial" w:hAnsi="Arial" w:hint="default"/>
        <w:b w:val="0"/>
        <w:i w:val="0"/>
        <w:sz w:val="22"/>
        <w:u w:val="single"/>
      </w:rPr>
    </w:lvl>
    <w:lvl w:ilvl="3">
      <w:start w:val="1"/>
      <w:numFmt w:val="decimal"/>
      <w:isLgl/>
      <w:suff w:val="space"/>
      <w:lvlText w:val="%1-%2-%4-%3"/>
      <w:lvlJc w:val="left"/>
      <w:pPr>
        <w:ind w:left="1701" w:hanging="737"/>
      </w:pPr>
      <w:rPr>
        <w:rFonts w:ascii="Comic Sans MS" w:hAnsi="Comic Sans MS" w:hint="default"/>
        <w:b w:val="0"/>
        <w:i/>
        <w:u w:val="dotted"/>
      </w:r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40" w15:restartNumberingAfterBreak="0">
    <w:nsid w:val="7C4D7AE6"/>
    <w:multiLevelType w:val="multilevel"/>
    <w:tmpl w:val="9B8831F8"/>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D52039"/>
    <w:multiLevelType w:val="hybridMultilevel"/>
    <w:tmpl w:val="50DEDD1E"/>
    <w:lvl w:ilvl="0" w:tplc="DAD0F576">
      <w:start w:val="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7"/>
  </w:num>
  <w:num w:numId="4">
    <w:abstractNumId w:val="27"/>
  </w:num>
  <w:num w:numId="5">
    <w:abstractNumId w:val="33"/>
  </w:num>
  <w:num w:numId="6">
    <w:abstractNumId w:val="29"/>
  </w:num>
  <w:num w:numId="7">
    <w:abstractNumId w:val="19"/>
  </w:num>
  <w:num w:numId="8">
    <w:abstractNumId w:val="8"/>
  </w:num>
  <w:num w:numId="9">
    <w:abstractNumId w:val="26"/>
  </w:num>
  <w:num w:numId="10">
    <w:abstractNumId w:val="30"/>
  </w:num>
  <w:num w:numId="11">
    <w:abstractNumId w:val="17"/>
  </w:num>
  <w:num w:numId="12">
    <w:abstractNumId w:val="32"/>
  </w:num>
  <w:num w:numId="13">
    <w:abstractNumId w:val="13"/>
  </w:num>
  <w:num w:numId="14">
    <w:abstractNumId w:val="23"/>
  </w:num>
  <w:num w:numId="15">
    <w:abstractNumId w:val="21"/>
  </w:num>
  <w:num w:numId="16">
    <w:abstractNumId w:val="22"/>
  </w:num>
  <w:num w:numId="17">
    <w:abstractNumId w:val="25"/>
  </w:num>
  <w:num w:numId="18">
    <w:abstractNumId w:val="40"/>
  </w:num>
  <w:num w:numId="19">
    <w:abstractNumId w:val="2"/>
  </w:num>
  <w:num w:numId="20">
    <w:abstractNumId w:val="16"/>
  </w:num>
  <w:num w:numId="21">
    <w:abstractNumId w:val="11"/>
  </w:num>
  <w:num w:numId="22">
    <w:abstractNumId w:val="36"/>
  </w:num>
  <w:num w:numId="23">
    <w:abstractNumId w:val="41"/>
  </w:num>
  <w:num w:numId="24">
    <w:abstractNumId w:val="15"/>
  </w:num>
  <w:num w:numId="25">
    <w:abstractNumId w:val="14"/>
  </w:num>
  <w:num w:numId="26">
    <w:abstractNumId w:val="12"/>
  </w:num>
  <w:num w:numId="27">
    <w:abstractNumId w:val="4"/>
  </w:num>
  <w:num w:numId="28">
    <w:abstractNumId w:val="24"/>
  </w:num>
  <w:num w:numId="29">
    <w:abstractNumId w:val="9"/>
  </w:num>
  <w:num w:numId="30">
    <w:abstractNumId w:val="20"/>
  </w:num>
  <w:num w:numId="31">
    <w:abstractNumId w:val="34"/>
  </w:num>
  <w:num w:numId="32">
    <w:abstractNumId w:val="37"/>
  </w:num>
  <w:num w:numId="33">
    <w:abstractNumId w:val="37"/>
    <w:lvlOverride w:ilvl="0">
      <w:startOverride w:val="2"/>
    </w:lvlOverride>
  </w:num>
  <w:num w:numId="34">
    <w:abstractNumId w:val="37"/>
    <w:lvlOverride w:ilvl="0">
      <w:startOverride w:val="3"/>
    </w:lvlOverride>
    <w:lvlOverride w:ilvl="1">
      <w:startOverride w:val="8"/>
    </w:lvlOverride>
  </w:num>
  <w:num w:numId="35">
    <w:abstractNumId w:val="38"/>
  </w:num>
  <w:num w:numId="36">
    <w:abstractNumId w:val="31"/>
  </w:num>
  <w:num w:numId="37">
    <w:abstractNumId w:val="3"/>
  </w:num>
  <w:num w:numId="38">
    <w:abstractNumId w:val="5"/>
  </w:num>
  <w:num w:numId="39">
    <w:abstractNumId w:val="35"/>
  </w:num>
  <w:num w:numId="40">
    <w:abstractNumId w:val="1"/>
  </w:num>
  <w:num w:numId="41">
    <w:abstractNumId w:val="10"/>
    <w:lvlOverride w:ilvl="0"/>
    <w:lvlOverride w:ilvl="1"/>
    <w:lvlOverride w:ilvl="2"/>
    <w:lvlOverride w:ilvl="3"/>
    <w:lvlOverride w:ilvl="4"/>
    <w:lvlOverride w:ilvl="5"/>
    <w:lvlOverride w:ilvl="6"/>
    <w:lvlOverride w:ilvl="7"/>
    <w:lvlOverride w:ilvl="8"/>
  </w:num>
  <w:num w:numId="42">
    <w:abstractNumId w:val="18"/>
    <w:lvlOverride w:ilvl="0"/>
    <w:lvlOverride w:ilvl="1"/>
    <w:lvlOverride w:ilvl="2"/>
    <w:lvlOverride w:ilvl="3"/>
    <w:lvlOverride w:ilvl="4"/>
    <w:lvlOverride w:ilvl="5"/>
    <w:lvlOverride w:ilvl="6"/>
    <w:lvlOverride w:ilvl="7"/>
    <w:lvlOverride w:ilvl="8"/>
  </w:num>
  <w:num w:numId="43">
    <w:abstractNumId w:val="6"/>
    <w:lvlOverride w:ilvl="0"/>
    <w:lvlOverride w:ilvl="1"/>
    <w:lvlOverride w:ilvl="2"/>
    <w:lvlOverride w:ilvl="3"/>
    <w:lvlOverride w:ilvl="4"/>
    <w:lvlOverride w:ilvl="5"/>
    <w:lvlOverride w:ilvl="6"/>
    <w:lvlOverride w:ilvl="7"/>
    <w:lvlOverride w:ilvl="8"/>
  </w:num>
  <w:num w:numId="44">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12"/>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46A"/>
    <w:rsid w:val="00001182"/>
    <w:rsid w:val="00015BBA"/>
    <w:rsid w:val="00032E33"/>
    <w:rsid w:val="000502A0"/>
    <w:rsid w:val="00057459"/>
    <w:rsid w:val="00077FA7"/>
    <w:rsid w:val="00090378"/>
    <w:rsid w:val="00090CBB"/>
    <w:rsid w:val="000A0496"/>
    <w:rsid w:val="000A6E4A"/>
    <w:rsid w:val="000A732C"/>
    <w:rsid w:val="000B1BC5"/>
    <w:rsid w:val="000C73F3"/>
    <w:rsid w:val="000D6E7C"/>
    <w:rsid w:val="000E436E"/>
    <w:rsid w:val="000E574D"/>
    <w:rsid w:val="000E6759"/>
    <w:rsid w:val="000F69D1"/>
    <w:rsid w:val="00120084"/>
    <w:rsid w:val="001233DD"/>
    <w:rsid w:val="00127647"/>
    <w:rsid w:val="00132318"/>
    <w:rsid w:val="00140878"/>
    <w:rsid w:val="00141510"/>
    <w:rsid w:val="00145448"/>
    <w:rsid w:val="001638F0"/>
    <w:rsid w:val="00164618"/>
    <w:rsid w:val="00165DB4"/>
    <w:rsid w:val="001939BC"/>
    <w:rsid w:val="001A3ABB"/>
    <w:rsid w:val="001A7609"/>
    <w:rsid w:val="001B371B"/>
    <w:rsid w:val="001B3C93"/>
    <w:rsid w:val="001E5CB6"/>
    <w:rsid w:val="001F31C8"/>
    <w:rsid w:val="001F736E"/>
    <w:rsid w:val="002003C3"/>
    <w:rsid w:val="00203CE4"/>
    <w:rsid w:val="00235D30"/>
    <w:rsid w:val="00236543"/>
    <w:rsid w:val="00281E46"/>
    <w:rsid w:val="00295D5A"/>
    <w:rsid w:val="002A217F"/>
    <w:rsid w:val="002A3D7F"/>
    <w:rsid w:val="002A454C"/>
    <w:rsid w:val="002B3D25"/>
    <w:rsid w:val="002B5877"/>
    <w:rsid w:val="002C1184"/>
    <w:rsid w:val="002C2255"/>
    <w:rsid w:val="002C3B34"/>
    <w:rsid w:val="002C4C8B"/>
    <w:rsid w:val="002C6F86"/>
    <w:rsid w:val="003079E2"/>
    <w:rsid w:val="003373F0"/>
    <w:rsid w:val="0034728D"/>
    <w:rsid w:val="00355EA1"/>
    <w:rsid w:val="00356D69"/>
    <w:rsid w:val="003576A6"/>
    <w:rsid w:val="00370F7B"/>
    <w:rsid w:val="00374714"/>
    <w:rsid w:val="003A1F44"/>
    <w:rsid w:val="003C46EB"/>
    <w:rsid w:val="003C5349"/>
    <w:rsid w:val="003D04BB"/>
    <w:rsid w:val="003D4B9C"/>
    <w:rsid w:val="003E5ED7"/>
    <w:rsid w:val="003E6BD5"/>
    <w:rsid w:val="003F313F"/>
    <w:rsid w:val="003F682D"/>
    <w:rsid w:val="0040400E"/>
    <w:rsid w:val="00406DAD"/>
    <w:rsid w:val="00407C33"/>
    <w:rsid w:val="00410F7C"/>
    <w:rsid w:val="00425C33"/>
    <w:rsid w:val="00426E67"/>
    <w:rsid w:val="004354B5"/>
    <w:rsid w:val="004450DF"/>
    <w:rsid w:val="00445F4D"/>
    <w:rsid w:val="00446D5B"/>
    <w:rsid w:val="0045487E"/>
    <w:rsid w:val="00465B2B"/>
    <w:rsid w:val="00482EF7"/>
    <w:rsid w:val="004917EA"/>
    <w:rsid w:val="004A5965"/>
    <w:rsid w:val="004B02F7"/>
    <w:rsid w:val="004B046A"/>
    <w:rsid w:val="004B4A0D"/>
    <w:rsid w:val="004C7027"/>
    <w:rsid w:val="004F36AE"/>
    <w:rsid w:val="005008B9"/>
    <w:rsid w:val="00503009"/>
    <w:rsid w:val="005033D3"/>
    <w:rsid w:val="00503D9E"/>
    <w:rsid w:val="00511826"/>
    <w:rsid w:val="00512925"/>
    <w:rsid w:val="00523423"/>
    <w:rsid w:val="0052428B"/>
    <w:rsid w:val="0053246E"/>
    <w:rsid w:val="00534A55"/>
    <w:rsid w:val="00537CB1"/>
    <w:rsid w:val="00543227"/>
    <w:rsid w:val="005606CA"/>
    <w:rsid w:val="005635EB"/>
    <w:rsid w:val="00565D42"/>
    <w:rsid w:val="00567D1F"/>
    <w:rsid w:val="005737F2"/>
    <w:rsid w:val="00584A16"/>
    <w:rsid w:val="005A46C0"/>
    <w:rsid w:val="005C164D"/>
    <w:rsid w:val="005C489F"/>
    <w:rsid w:val="005D001C"/>
    <w:rsid w:val="005D64E0"/>
    <w:rsid w:val="005E1194"/>
    <w:rsid w:val="005E57DB"/>
    <w:rsid w:val="005F2FF4"/>
    <w:rsid w:val="0060301A"/>
    <w:rsid w:val="00611433"/>
    <w:rsid w:val="00614A0D"/>
    <w:rsid w:val="0061786B"/>
    <w:rsid w:val="00622755"/>
    <w:rsid w:val="00633726"/>
    <w:rsid w:val="00634304"/>
    <w:rsid w:val="00635290"/>
    <w:rsid w:val="00637C01"/>
    <w:rsid w:val="00643F34"/>
    <w:rsid w:val="00661215"/>
    <w:rsid w:val="00662F37"/>
    <w:rsid w:val="00663A1A"/>
    <w:rsid w:val="00664A95"/>
    <w:rsid w:val="00665058"/>
    <w:rsid w:val="00677707"/>
    <w:rsid w:val="00694359"/>
    <w:rsid w:val="006B7898"/>
    <w:rsid w:val="006E6497"/>
    <w:rsid w:val="006F0DEC"/>
    <w:rsid w:val="006F5E9A"/>
    <w:rsid w:val="00704EC6"/>
    <w:rsid w:val="00710052"/>
    <w:rsid w:val="007124A3"/>
    <w:rsid w:val="0071563D"/>
    <w:rsid w:val="00743492"/>
    <w:rsid w:val="007500F5"/>
    <w:rsid w:val="00750D0E"/>
    <w:rsid w:val="00767520"/>
    <w:rsid w:val="00780862"/>
    <w:rsid w:val="0078461D"/>
    <w:rsid w:val="00784F31"/>
    <w:rsid w:val="00790FC6"/>
    <w:rsid w:val="00791144"/>
    <w:rsid w:val="007A40CF"/>
    <w:rsid w:val="007C0641"/>
    <w:rsid w:val="007C4F93"/>
    <w:rsid w:val="007D70A5"/>
    <w:rsid w:val="00802077"/>
    <w:rsid w:val="00802376"/>
    <w:rsid w:val="00802763"/>
    <w:rsid w:val="00822774"/>
    <w:rsid w:val="008348FE"/>
    <w:rsid w:val="008520F0"/>
    <w:rsid w:val="0085762C"/>
    <w:rsid w:val="008608D4"/>
    <w:rsid w:val="008615DB"/>
    <w:rsid w:val="008626A9"/>
    <w:rsid w:val="00883AA0"/>
    <w:rsid w:val="008869CB"/>
    <w:rsid w:val="00895E8F"/>
    <w:rsid w:val="008A194F"/>
    <w:rsid w:val="008C3CFD"/>
    <w:rsid w:val="008C41A5"/>
    <w:rsid w:val="008C631E"/>
    <w:rsid w:val="008C7001"/>
    <w:rsid w:val="008D5717"/>
    <w:rsid w:val="008F02C1"/>
    <w:rsid w:val="008F3EDF"/>
    <w:rsid w:val="008F7150"/>
    <w:rsid w:val="008F7C4C"/>
    <w:rsid w:val="009040F5"/>
    <w:rsid w:val="00904597"/>
    <w:rsid w:val="00913B8D"/>
    <w:rsid w:val="00922B84"/>
    <w:rsid w:val="00925CAF"/>
    <w:rsid w:val="00927661"/>
    <w:rsid w:val="00934A22"/>
    <w:rsid w:val="00963ACA"/>
    <w:rsid w:val="00970B20"/>
    <w:rsid w:val="0097145B"/>
    <w:rsid w:val="009729C1"/>
    <w:rsid w:val="00974DA3"/>
    <w:rsid w:val="00982447"/>
    <w:rsid w:val="00995A22"/>
    <w:rsid w:val="009A3543"/>
    <w:rsid w:val="009B337B"/>
    <w:rsid w:val="009B654B"/>
    <w:rsid w:val="009B6F9E"/>
    <w:rsid w:val="009C4A04"/>
    <w:rsid w:val="009C53C0"/>
    <w:rsid w:val="009D2ED8"/>
    <w:rsid w:val="009E348F"/>
    <w:rsid w:val="009F32CC"/>
    <w:rsid w:val="00A10912"/>
    <w:rsid w:val="00A14B5C"/>
    <w:rsid w:val="00A168F3"/>
    <w:rsid w:val="00A214B1"/>
    <w:rsid w:val="00A25748"/>
    <w:rsid w:val="00A500E5"/>
    <w:rsid w:val="00A52CB8"/>
    <w:rsid w:val="00A6663E"/>
    <w:rsid w:val="00A83F16"/>
    <w:rsid w:val="00A94B0A"/>
    <w:rsid w:val="00A96AD8"/>
    <w:rsid w:val="00AA70E4"/>
    <w:rsid w:val="00AB1247"/>
    <w:rsid w:val="00AB3EE1"/>
    <w:rsid w:val="00AE005C"/>
    <w:rsid w:val="00AE0087"/>
    <w:rsid w:val="00AE3915"/>
    <w:rsid w:val="00AF20C4"/>
    <w:rsid w:val="00AF2331"/>
    <w:rsid w:val="00B06077"/>
    <w:rsid w:val="00B11EB6"/>
    <w:rsid w:val="00B15002"/>
    <w:rsid w:val="00B30744"/>
    <w:rsid w:val="00B31668"/>
    <w:rsid w:val="00B32D78"/>
    <w:rsid w:val="00B35A27"/>
    <w:rsid w:val="00B50D82"/>
    <w:rsid w:val="00B64EF0"/>
    <w:rsid w:val="00B650E6"/>
    <w:rsid w:val="00B6667C"/>
    <w:rsid w:val="00B6714A"/>
    <w:rsid w:val="00B6756F"/>
    <w:rsid w:val="00B6792E"/>
    <w:rsid w:val="00B905B1"/>
    <w:rsid w:val="00BB1931"/>
    <w:rsid w:val="00BB582C"/>
    <w:rsid w:val="00BB65E9"/>
    <w:rsid w:val="00BC0989"/>
    <w:rsid w:val="00BD02A3"/>
    <w:rsid w:val="00BD2DD6"/>
    <w:rsid w:val="00BE5050"/>
    <w:rsid w:val="00C00F12"/>
    <w:rsid w:val="00C323EC"/>
    <w:rsid w:val="00C32D70"/>
    <w:rsid w:val="00C56FEF"/>
    <w:rsid w:val="00C5738C"/>
    <w:rsid w:val="00C60788"/>
    <w:rsid w:val="00C66999"/>
    <w:rsid w:val="00C70195"/>
    <w:rsid w:val="00C90321"/>
    <w:rsid w:val="00CB0551"/>
    <w:rsid w:val="00CB4EC0"/>
    <w:rsid w:val="00CB63F3"/>
    <w:rsid w:val="00CC795E"/>
    <w:rsid w:val="00CF2537"/>
    <w:rsid w:val="00D06C9A"/>
    <w:rsid w:val="00D162CA"/>
    <w:rsid w:val="00D16B68"/>
    <w:rsid w:val="00D30041"/>
    <w:rsid w:val="00D3722F"/>
    <w:rsid w:val="00D40DCA"/>
    <w:rsid w:val="00D424F7"/>
    <w:rsid w:val="00D42C7B"/>
    <w:rsid w:val="00D46815"/>
    <w:rsid w:val="00D510DD"/>
    <w:rsid w:val="00D56A5B"/>
    <w:rsid w:val="00D57CDF"/>
    <w:rsid w:val="00D838DD"/>
    <w:rsid w:val="00D86E96"/>
    <w:rsid w:val="00D87801"/>
    <w:rsid w:val="00D903E7"/>
    <w:rsid w:val="00D92C52"/>
    <w:rsid w:val="00D93ED3"/>
    <w:rsid w:val="00DA45BE"/>
    <w:rsid w:val="00DD6A2E"/>
    <w:rsid w:val="00DE3FBD"/>
    <w:rsid w:val="00DE554C"/>
    <w:rsid w:val="00DE5E4A"/>
    <w:rsid w:val="00DF20B7"/>
    <w:rsid w:val="00DF229A"/>
    <w:rsid w:val="00E12D4C"/>
    <w:rsid w:val="00E1548A"/>
    <w:rsid w:val="00E36BE0"/>
    <w:rsid w:val="00E4307E"/>
    <w:rsid w:val="00E447F8"/>
    <w:rsid w:val="00E821E7"/>
    <w:rsid w:val="00E8534C"/>
    <w:rsid w:val="00E85D15"/>
    <w:rsid w:val="00E872C2"/>
    <w:rsid w:val="00EA2D09"/>
    <w:rsid w:val="00EC379A"/>
    <w:rsid w:val="00EC6809"/>
    <w:rsid w:val="00EE770B"/>
    <w:rsid w:val="00F0252B"/>
    <w:rsid w:val="00F131F1"/>
    <w:rsid w:val="00F367F0"/>
    <w:rsid w:val="00F50E58"/>
    <w:rsid w:val="00F5121B"/>
    <w:rsid w:val="00F81420"/>
    <w:rsid w:val="00F82CAD"/>
    <w:rsid w:val="00F8354D"/>
    <w:rsid w:val="00F85E6E"/>
    <w:rsid w:val="00F96C1E"/>
    <w:rsid w:val="00FA29F3"/>
    <w:rsid w:val="00FB3C87"/>
    <w:rsid w:val="00FD5830"/>
    <w:rsid w:val="00FE69F1"/>
    <w:rsid w:val="00FE7907"/>
    <w:rsid w:val="00FF6E7B"/>
    <w:rsid w:val="00FF79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38C53B7-62DB-4FAB-A325-0A0063D4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utch801 SWC" w:eastAsia="Times New Roman" w:hAnsi="Dutch801 SWC"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Titre1">
    <w:name w:val="heading 1"/>
    <w:basedOn w:val="Normal"/>
    <w:next w:val="Normal"/>
    <w:link w:val="Titre1Car"/>
    <w:autoRedefine/>
    <w:uiPriority w:val="9"/>
    <w:qFormat/>
    <w:rsid w:val="00F0252B"/>
    <w:pPr>
      <w:keepNext/>
      <w:keepLines/>
      <w:numPr>
        <w:numId w:val="32"/>
      </w:numPr>
      <w:spacing w:before="240" w:line="276" w:lineRule="auto"/>
      <w:outlineLvl w:val="0"/>
    </w:pPr>
    <w:rPr>
      <w:rFonts w:cs="Arial"/>
      <w:color w:val="2E74B5"/>
      <w:sz w:val="24"/>
      <w:szCs w:val="32"/>
    </w:rPr>
  </w:style>
  <w:style w:type="paragraph" w:styleId="Titre2">
    <w:name w:val="heading 2"/>
    <w:basedOn w:val="Normal"/>
    <w:next w:val="Normal"/>
    <w:link w:val="Titre2Car"/>
    <w:autoRedefine/>
    <w:uiPriority w:val="9"/>
    <w:qFormat/>
    <w:rsid w:val="00704EC6"/>
    <w:pPr>
      <w:spacing w:before="120" w:after="240"/>
      <w:ind w:left="360"/>
      <w:outlineLvl w:val="1"/>
    </w:pPr>
    <w:rPr>
      <w:rFonts w:cs="Arial"/>
      <w:bCs/>
      <w:szCs w:val="22"/>
    </w:rPr>
  </w:style>
  <w:style w:type="paragraph" w:styleId="Titre3">
    <w:name w:val="heading 3"/>
    <w:basedOn w:val="Normal"/>
    <w:next w:val="Normal"/>
    <w:link w:val="Titre3Car"/>
    <w:autoRedefine/>
    <w:uiPriority w:val="9"/>
    <w:qFormat/>
    <w:rsid w:val="00F0252B"/>
    <w:pPr>
      <w:keepNext/>
      <w:keepLines/>
      <w:spacing w:before="40" w:line="259" w:lineRule="auto"/>
      <w:outlineLvl w:val="2"/>
    </w:pPr>
    <w:rPr>
      <w:rFonts w:cs="Arial"/>
      <w:i/>
      <w:szCs w:val="24"/>
      <w:u w:val="single"/>
    </w:rPr>
  </w:style>
  <w:style w:type="paragraph" w:styleId="Titre4">
    <w:name w:val="heading 4"/>
    <w:basedOn w:val="Normal"/>
    <w:next w:val="Normal"/>
    <w:autoRedefine/>
    <w:qFormat/>
    <w:rsid w:val="009C53C0"/>
    <w:pPr>
      <w:keepNext/>
      <w:spacing w:before="120" w:after="240"/>
      <w:ind w:left="963"/>
      <w:outlineLvl w:val="3"/>
    </w:pPr>
    <w:rPr>
      <w:rFonts w:cs="Arial"/>
      <w:color w:val="2E74B5"/>
      <w:sz w:val="24"/>
      <w:szCs w:val="24"/>
    </w:rPr>
  </w:style>
  <w:style w:type="paragraph" w:styleId="Titre5">
    <w:name w:val="heading 5"/>
    <w:basedOn w:val="Normal"/>
    <w:next w:val="Normal"/>
    <w:autoRedefine/>
    <w:qFormat/>
    <w:pPr>
      <w:keepNext/>
      <w:jc w:val="center"/>
      <w:outlineLvl w:val="4"/>
    </w:pPr>
    <w:rPr>
      <w:b/>
      <w:sz w:val="26"/>
      <w:u w:val="single"/>
    </w:rPr>
  </w:style>
  <w:style w:type="paragraph" w:styleId="Titre6">
    <w:name w:val="heading 6"/>
    <w:basedOn w:val="Normal"/>
    <w:next w:val="Normal"/>
    <w:qFormat/>
    <w:pPr>
      <w:numPr>
        <w:ilvl w:val="5"/>
        <w:numId w:val="2"/>
      </w:numPr>
      <w:spacing w:before="240" w:after="60"/>
      <w:outlineLvl w:val="5"/>
    </w:pPr>
    <w:rPr>
      <w:rFonts w:ascii="Times New Roman" w:hAnsi="Times New Roman"/>
      <w:i/>
    </w:rPr>
  </w:style>
  <w:style w:type="paragraph" w:styleId="Titre7">
    <w:name w:val="heading 7"/>
    <w:basedOn w:val="Normal"/>
    <w:next w:val="Normal"/>
    <w:qFormat/>
    <w:pPr>
      <w:numPr>
        <w:ilvl w:val="6"/>
        <w:numId w:val="2"/>
      </w:numPr>
      <w:spacing w:before="240" w:after="60"/>
      <w:outlineLvl w:val="6"/>
    </w:pPr>
    <w:rPr>
      <w:sz w:val="20"/>
    </w:rPr>
  </w:style>
  <w:style w:type="paragraph" w:styleId="Titre8">
    <w:name w:val="heading 8"/>
    <w:basedOn w:val="Normal"/>
    <w:next w:val="Normal"/>
    <w:qFormat/>
    <w:pPr>
      <w:numPr>
        <w:ilvl w:val="7"/>
        <w:numId w:val="2"/>
      </w:numPr>
      <w:spacing w:before="240" w:after="60"/>
      <w:outlineLvl w:val="7"/>
    </w:pPr>
    <w:rPr>
      <w:i/>
      <w:sz w:val="20"/>
    </w:rPr>
  </w:style>
  <w:style w:type="paragraph" w:styleId="Titre9">
    <w:name w:val="heading 9"/>
    <w:basedOn w:val="Normal"/>
    <w:next w:val="Normal"/>
    <w:qFormat/>
    <w:pPr>
      <w:numPr>
        <w:ilvl w:val="8"/>
        <w:numId w:val="2"/>
      </w:numPr>
      <w:spacing w:before="240" w:after="60"/>
      <w:outlineLvl w:val="8"/>
    </w:pPr>
    <w:rPr>
      <w:b/>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character" w:styleId="Numrodepage">
    <w:name w:val="page number"/>
    <w:basedOn w:val="Policepardfaut"/>
  </w:style>
  <w:style w:type="paragraph" w:styleId="Listepuces">
    <w:name w:val="List Bullet"/>
    <w:basedOn w:val="Normal"/>
    <w:autoRedefine/>
    <w:rsid w:val="00D46815"/>
    <w:pPr>
      <w:numPr>
        <w:numId w:val="28"/>
      </w:numPr>
      <w:ind w:left="426"/>
      <w:jc w:val="both"/>
    </w:pPr>
  </w:style>
  <w:style w:type="paragraph" w:styleId="Listepuces2">
    <w:name w:val="List Bullet 2"/>
    <w:basedOn w:val="Normal"/>
    <w:autoRedefine/>
    <w:pPr>
      <w:numPr>
        <w:numId w:val="1"/>
      </w:numPr>
    </w:pPr>
  </w:style>
  <w:style w:type="paragraph" w:styleId="Corpsdetexte">
    <w:name w:val="Body Text"/>
    <w:basedOn w:val="Normal"/>
    <w:pPr>
      <w:spacing w:after="120"/>
    </w:pPr>
  </w:style>
  <w:style w:type="paragraph" w:styleId="Liste">
    <w:name w:val="List"/>
    <w:basedOn w:val="Normal"/>
    <w:pPr>
      <w:ind w:left="283" w:hanging="283"/>
    </w:pPr>
  </w:style>
  <w:style w:type="paragraph" w:styleId="Textebrut">
    <w:name w:val="Plain Text"/>
    <w:basedOn w:val="Normal"/>
    <w:rPr>
      <w:rFonts w:ascii="Courier New" w:hAnsi="Courier New"/>
      <w:sz w:val="20"/>
    </w:rPr>
  </w:style>
  <w:style w:type="paragraph" w:styleId="TM1">
    <w:name w:val="toc 1"/>
    <w:basedOn w:val="Normal"/>
    <w:next w:val="Normal"/>
    <w:autoRedefine/>
    <w:uiPriority w:val="39"/>
    <w:pPr>
      <w:tabs>
        <w:tab w:val="left" w:pos="442"/>
        <w:tab w:val="right" w:leader="dot" w:pos="10763"/>
      </w:tabs>
      <w:spacing w:before="120" w:after="80"/>
    </w:pPr>
    <w:rPr>
      <w:b/>
      <w:noProof/>
    </w:rPr>
  </w:style>
  <w:style w:type="paragraph" w:styleId="TM2">
    <w:name w:val="toc 2"/>
    <w:basedOn w:val="Normal"/>
    <w:next w:val="Normal"/>
    <w:autoRedefine/>
    <w:uiPriority w:val="39"/>
    <w:pPr>
      <w:tabs>
        <w:tab w:val="left" w:pos="993"/>
        <w:tab w:val="right" w:leader="dot" w:pos="10763"/>
      </w:tabs>
      <w:spacing w:before="60" w:after="60"/>
    </w:pPr>
    <w:rPr>
      <w:caps/>
      <w:noProof/>
      <w:sz w:val="20"/>
    </w:rPr>
  </w:style>
  <w:style w:type="paragraph" w:styleId="TM3">
    <w:name w:val="toc 3"/>
    <w:basedOn w:val="Normal"/>
    <w:next w:val="Normal"/>
    <w:autoRedefine/>
    <w:uiPriority w:val="39"/>
    <w:pPr>
      <w:tabs>
        <w:tab w:val="left" w:pos="1100"/>
        <w:tab w:val="right" w:leader="dot" w:pos="10763"/>
      </w:tabs>
    </w:pPr>
    <w:rPr>
      <w:noProof/>
    </w:rPr>
  </w:style>
  <w:style w:type="paragraph" w:styleId="TM4">
    <w:name w:val="toc 4"/>
    <w:basedOn w:val="Normal"/>
    <w:next w:val="Normal"/>
    <w:autoRedefine/>
    <w:uiPriority w:val="39"/>
    <w:pPr>
      <w:tabs>
        <w:tab w:val="left" w:pos="993"/>
        <w:tab w:val="right" w:leader="dot" w:pos="10763"/>
      </w:tabs>
    </w:pPr>
    <w:rPr>
      <w:noProof/>
      <w:sz w:val="20"/>
    </w:rPr>
  </w:style>
  <w:style w:type="paragraph" w:styleId="TM5">
    <w:name w:val="toc 5"/>
    <w:basedOn w:val="Normal"/>
    <w:next w:val="Normal"/>
    <w:autoRedefine/>
    <w:semiHidden/>
    <w:pPr>
      <w:tabs>
        <w:tab w:val="left" w:pos="993"/>
        <w:tab w:val="right" w:leader="dot" w:pos="10763"/>
      </w:tabs>
    </w:pPr>
    <w:rPr>
      <w:b/>
      <w:noProof/>
      <w:sz w:val="20"/>
    </w:rPr>
  </w:style>
  <w:style w:type="paragraph" w:styleId="TM6">
    <w:name w:val="toc 6"/>
    <w:basedOn w:val="Normal"/>
    <w:next w:val="Normal"/>
    <w:autoRedefine/>
    <w:semiHidden/>
    <w:pPr>
      <w:ind w:left="1100"/>
    </w:pPr>
  </w:style>
  <w:style w:type="paragraph" w:styleId="TM7">
    <w:name w:val="toc 7"/>
    <w:basedOn w:val="Normal"/>
    <w:next w:val="Normal"/>
    <w:autoRedefine/>
    <w:semiHidden/>
    <w:pPr>
      <w:ind w:left="1320"/>
    </w:pPr>
  </w:style>
  <w:style w:type="paragraph" w:styleId="TM8">
    <w:name w:val="toc 8"/>
    <w:basedOn w:val="Normal"/>
    <w:next w:val="Normal"/>
    <w:autoRedefine/>
    <w:semiHidden/>
    <w:pPr>
      <w:ind w:left="1540"/>
    </w:pPr>
  </w:style>
  <w:style w:type="paragraph" w:styleId="TM9">
    <w:name w:val="toc 9"/>
    <w:basedOn w:val="Normal"/>
    <w:next w:val="Normal"/>
    <w:autoRedefine/>
    <w:semiHidden/>
    <w:pPr>
      <w:ind w:left="1760"/>
    </w:pPr>
  </w:style>
  <w:style w:type="paragraph" w:styleId="Titre">
    <w:name w:val="Title"/>
    <w:basedOn w:val="Normal"/>
    <w:qFormat/>
    <w:pPr>
      <w:jc w:val="center"/>
    </w:pPr>
    <w:rPr>
      <w:rFonts w:ascii="Comic Sans MS" w:hAnsi="Comic Sans MS"/>
      <w:b/>
      <w:sz w:val="28"/>
    </w:rPr>
  </w:style>
  <w:style w:type="paragraph" w:styleId="Corpsdetexte2">
    <w:name w:val="Body Text 2"/>
    <w:basedOn w:val="Normal"/>
    <w:rPr>
      <w:i/>
      <w:iCs/>
      <w:color w:val="FF0000"/>
    </w:rPr>
  </w:style>
  <w:style w:type="character" w:styleId="Lienhypertexte">
    <w:name w:val="Hyperlink"/>
    <w:uiPriority w:val="99"/>
    <w:rPr>
      <w:color w:val="0000FF"/>
      <w:u w:val="single"/>
    </w:rPr>
  </w:style>
  <w:style w:type="paragraph" w:styleId="Corpsdetexte3">
    <w:name w:val="Body Text 3"/>
    <w:basedOn w:val="Normal"/>
    <w:pPr>
      <w:jc w:val="both"/>
    </w:pPr>
  </w:style>
  <w:style w:type="table" w:styleId="Grilledutableau">
    <w:name w:val="Table Grid"/>
    <w:basedOn w:val="TableauNormal"/>
    <w:rsid w:val="0050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re1">
    <w:name w:val="doc-titre1"/>
    <w:rsid w:val="003576A6"/>
    <w:rPr>
      <w:b w:val="0"/>
      <w:bCs w:val="0"/>
      <w:color w:val="666666"/>
      <w:sz w:val="18"/>
      <w:szCs w:val="18"/>
    </w:rPr>
  </w:style>
  <w:style w:type="paragraph" w:styleId="Paragraphedeliste">
    <w:name w:val="List Paragraph"/>
    <w:basedOn w:val="Normal"/>
    <w:uiPriority w:val="34"/>
    <w:qFormat/>
    <w:rsid w:val="0060301A"/>
    <w:pPr>
      <w:ind w:left="708"/>
    </w:pPr>
  </w:style>
  <w:style w:type="paragraph" w:styleId="En-ttedetabledesmatires">
    <w:name w:val="TOC Heading"/>
    <w:basedOn w:val="Titre1"/>
    <w:next w:val="Normal"/>
    <w:uiPriority w:val="39"/>
    <w:unhideWhenUsed/>
    <w:qFormat/>
    <w:rsid w:val="00F96C1E"/>
    <w:pPr>
      <w:spacing w:line="259" w:lineRule="auto"/>
      <w:outlineLvl w:val="9"/>
    </w:pPr>
    <w:rPr>
      <w:rFonts w:ascii="Calibri Light" w:hAnsi="Calibri Light" w:cs="Times New Roman"/>
      <w:b/>
      <w:sz w:val="32"/>
      <w:lang w:eastAsia="fr-FR"/>
    </w:rPr>
  </w:style>
  <w:style w:type="character" w:customStyle="1" w:styleId="Titre1Car">
    <w:name w:val="Titre 1 Car"/>
    <w:link w:val="Titre1"/>
    <w:uiPriority w:val="9"/>
    <w:rsid w:val="00F0252B"/>
    <w:rPr>
      <w:rFonts w:ascii="Arial" w:hAnsi="Arial" w:cs="Arial"/>
      <w:color w:val="2E74B5"/>
      <w:sz w:val="24"/>
      <w:szCs w:val="32"/>
      <w:lang w:eastAsia="en-US"/>
    </w:rPr>
  </w:style>
  <w:style w:type="paragraph" w:styleId="Sansinterligne">
    <w:name w:val="No Spacing"/>
    <w:uiPriority w:val="1"/>
    <w:qFormat/>
    <w:rsid w:val="009C53C0"/>
    <w:rPr>
      <w:rFonts w:ascii="Georgia" w:hAnsi="Georgia"/>
      <w:sz w:val="22"/>
      <w:szCs w:val="22"/>
      <w:lang w:eastAsia="en-US"/>
    </w:rPr>
  </w:style>
  <w:style w:type="character" w:customStyle="1" w:styleId="markedcontent">
    <w:name w:val="markedcontent"/>
    <w:rsid w:val="009C53C0"/>
  </w:style>
  <w:style w:type="character" w:customStyle="1" w:styleId="Titre2Car">
    <w:name w:val="Titre 2 Car"/>
    <w:link w:val="Titre2"/>
    <w:uiPriority w:val="9"/>
    <w:rsid w:val="00704EC6"/>
    <w:rPr>
      <w:rFonts w:ascii="Arial" w:hAnsi="Arial" w:cs="Arial"/>
      <w:bCs/>
      <w:sz w:val="22"/>
      <w:szCs w:val="22"/>
      <w:lang w:eastAsia="en-US"/>
    </w:rPr>
  </w:style>
  <w:style w:type="character" w:customStyle="1" w:styleId="Titre3Car">
    <w:name w:val="Titre 3 Car"/>
    <w:link w:val="Titre3"/>
    <w:uiPriority w:val="9"/>
    <w:rsid w:val="00F0252B"/>
    <w:rPr>
      <w:rFonts w:ascii="Arial" w:hAnsi="Arial" w:cs="Arial"/>
      <w:i/>
      <w:sz w:val="22"/>
      <w:szCs w:val="24"/>
      <w:u w:val="single"/>
      <w:lang w:eastAsia="en-US"/>
    </w:rPr>
  </w:style>
  <w:style w:type="character" w:customStyle="1" w:styleId="hgkelc">
    <w:name w:val="hgkelc"/>
    <w:rsid w:val="00661215"/>
  </w:style>
  <w:style w:type="paragraph" w:styleId="Textedebulles">
    <w:name w:val="Balloon Text"/>
    <w:basedOn w:val="Normal"/>
    <w:link w:val="TextedebullesCar"/>
    <w:uiPriority w:val="99"/>
    <w:semiHidden/>
    <w:unhideWhenUsed/>
    <w:rsid w:val="00661215"/>
    <w:rPr>
      <w:rFonts w:ascii="Segoe UI" w:hAnsi="Segoe UI" w:cs="Segoe UI"/>
      <w:sz w:val="18"/>
      <w:szCs w:val="18"/>
    </w:rPr>
  </w:style>
  <w:style w:type="character" w:customStyle="1" w:styleId="TextedebullesCar">
    <w:name w:val="Texte de bulles Car"/>
    <w:link w:val="Textedebulles"/>
    <w:uiPriority w:val="99"/>
    <w:semiHidden/>
    <w:rsid w:val="0066121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mod&#232;les%20qualit&#233;\QDO01001%20PLAN%20TYPE%20DES%20DOCUMENTS%20QUALI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AD7BA-8420-49DB-87E0-B98F0E7BA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QDO01001 PLAN TYPE DES DOCUMENTS QUALITE</Template>
  <TotalTime>0</TotalTime>
  <Pages>2</Pages>
  <Words>641</Words>
  <Characters>3529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PLAN TYPE DES DOCUMENTS QUALITE</vt:lpstr>
    </vt:vector>
  </TitlesOfParts>
  <Company>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TYPE DES DOCUMENTS QUALITE</dc:title>
  <dc:subject/>
  <dc:creator>HENRY</dc:creator>
  <cp:keywords/>
  <cp:lastModifiedBy>Isabelle MIGOT</cp:lastModifiedBy>
  <cp:revision>2</cp:revision>
  <cp:lastPrinted>2023-04-28T08:41:00Z</cp:lastPrinted>
  <dcterms:created xsi:type="dcterms:W3CDTF">2024-11-18T15:04:00Z</dcterms:created>
  <dcterms:modified xsi:type="dcterms:W3CDTF">2024-11-18T15:04:00Z</dcterms:modified>
</cp:coreProperties>
</file>